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36935" w14:textId="77777777" w:rsidR="007C0FFA" w:rsidRPr="00063C10" w:rsidRDefault="007C0FFA" w:rsidP="007C0FFA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>
        <w:rPr>
          <w:noProof/>
        </w:rPr>
        <w:drawing>
          <wp:anchor distT="0" distB="0" distL="0" distR="0" simplePos="0" relativeHeight="251659264" behindDoc="1" locked="0" layoutInCell="1" allowOverlap="1" wp14:anchorId="362A108C" wp14:editId="06C99AE3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47CE73" w14:textId="77777777" w:rsidR="007C0FFA" w:rsidRPr="00063C10" w:rsidRDefault="007C0FFA" w:rsidP="007C0FFA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Pr="00063C10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Pr="00063C10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5FFA0ECF" w14:textId="0B9E4466" w:rsidR="007C0FFA" w:rsidRPr="00746467" w:rsidRDefault="007C0FFA" w:rsidP="00746467">
      <w:pPr>
        <w:spacing w:before="184"/>
        <w:ind w:right="32"/>
        <w:jc w:val="center"/>
        <w:rPr>
          <w:b/>
          <w:spacing w:val="-4"/>
          <w:sz w:val="16"/>
        </w:rPr>
      </w:pPr>
      <w:r>
        <w:rPr>
          <w:rFonts w:hint="eastAsia"/>
          <w:b/>
          <w:sz w:val="16"/>
        </w:rPr>
        <w:t xml:space="preserve">               </w:t>
      </w:r>
      <w:proofErr w:type="spellStart"/>
      <w:r>
        <w:rPr>
          <w:b/>
          <w:sz w:val="16"/>
        </w:rPr>
        <w:t>a</w:t>
      </w:r>
      <w:r w:rsidR="00985366">
        <w:rPr>
          <w:rFonts w:hint="eastAsia"/>
          <w:b/>
          <w:sz w:val="16"/>
        </w:rPr>
        <w:t>TSHR</w:t>
      </w:r>
      <w:proofErr w:type="spellEnd"/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Calibration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z w:val="16"/>
        </w:rPr>
        <w:t>Verification</w:t>
      </w:r>
      <w:r>
        <w:rPr>
          <w:rFonts w:ascii="Times New Roman"/>
          <w:spacing w:val="-1"/>
          <w:sz w:val="16"/>
        </w:rPr>
        <w:t xml:space="preserve"> </w:t>
      </w:r>
      <w:r>
        <w:rPr>
          <w:b/>
          <w:spacing w:val="-4"/>
          <w:sz w:val="16"/>
        </w:rPr>
        <w:t>Panel</w:t>
      </w:r>
      <w:bookmarkStart w:id="0" w:name="_Hlk206754668"/>
    </w:p>
    <w:bookmarkEnd w:id="0"/>
    <w:p w14:paraId="17170108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사용목적</w:t>
      </w:r>
    </w:p>
    <w:p w14:paraId="688F3D9C" w14:textId="7CC12AE2" w:rsidR="007C0FFA" w:rsidRPr="008F39DA" w:rsidRDefault="007C0FFA" w:rsidP="007C0FFA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  <w:spacing w:val="-1"/>
        </w:rPr>
        <w:t xml:space="preserve"> </w:t>
      </w:r>
      <w:proofErr w:type="spellStart"/>
      <w:r w:rsidRPr="008F39DA">
        <w:rPr>
          <w:b/>
        </w:rPr>
        <w:t>a</w:t>
      </w:r>
      <w:r w:rsidR="00985366">
        <w:rPr>
          <w:rFonts w:eastAsiaTheme="minorEastAsia" w:hint="eastAsia"/>
          <w:b/>
          <w:lang w:eastAsia="ko-KR"/>
        </w:rPr>
        <w:t>TSHR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/>
          <w:spacing w:val="-1"/>
        </w:rPr>
        <w:t xml:space="preserve"> </w:t>
      </w:r>
      <w:r w:rsidRPr="008F39DA">
        <w:rPr>
          <w:rFonts w:ascii="맑은 고딕" w:eastAsia="맑은 고딕" w:hAnsi="맑은 고딕"/>
        </w:rPr>
        <w:t>Verification Panel</w:t>
      </w:r>
      <w:r w:rsidRPr="008F39DA">
        <w:rPr>
          <w:rFonts w:ascii="맑은 고딕" w:eastAsia="맑은 고딕" w:hAnsi="맑은 고딕"/>
          <w:spacing w:val="-2"/>
        </w:rPr>
        <w:t xml:space="preserve"> </w:t>
      </w:r>
      <w:r w:rsidRPr="008F39DA">
        <w:rPr>
          <w:rFonts w:ascii="맑은 고딕" w:eastAsia="맑은 고딕" w:hAnsi="맑은 고딕" w:hint="eastAsia"/>
          <w:lang w:eastAsia="ko-KR"/>
        </w:rPr>
        <w:t>용액은 자동화기기시스템에서 Calibration Verification 및 Reportable range 검정을 위해 실험실 내 진단용도로 사용됩니다.</w:t>
      </w:r>
    </w:p>
    <w:p w14:paraId="5A3B823B" w14:textId="0E8764D1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8F39DA">
        <w:rPr>
          <w:rFonts w:ascii="맑은 고딕" w:eastAsia="맑은 고딕" w:hAnsi="맑은 고딕" w:hint="eastAsia"/>
          <w:bCs/>
          <w:lang w:eastAsia="ko-KR"/>
        </w:rPr>
        <w:t>검사항목</w:t>
      </w:r>
      <w:r w:rsidRPr="008F39DA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:</w:t>
      </w:r>
      <w:proofErr w:type="gramEnd"/>
      <w:r w:rsidRPr="008F39DA">
        <w:rPr>
          <w:rFonts w:ascii="맑은 고딕" w:eastAsia="맑은 고딕" w:hAnsi="맑은 고딕"/>
          <w:lang w:eastAsia="ko-KR"/>
        </w:rPr>
        <w:t xml:space="preserve"> Anti-Thyro</w:t>
      </w:r>
      <w:r w:rsidR="00985366">
        <w:rPr>
          <w:rFonts w:ascii="맑은 고딕" w:eastAsia="맑은 고딕" w:hAnsi="맑은 고딕" w:hint="eastAsia"/>
          <w:lang w:eastAsia="ko-KR"/>
        </w:rPr>
        <w:t>id Stimulating Hormone Receptor(</w:t>
      </w:r>
      <w:proofErr w:type="spellStart"/>
      <w:r w:rsidR="00985366">
        <w:rPr>
          <w:rFonts w:ascii="맑은 고딕" w:eastAsia="맑은 고딕" w:hAnsi="맑은 고딕" w:hint="eastAsia"/>
          <w:lang w:eastAsia="ko-KR"/>
        </w:rPr>
        <w:t>aTSHR</w:t>
      </w:r>
      <w:proofErr w:type="spellEnd"/>
      <w:r w:rsidR="00985366">
        <w:rPr>
          <w:rFonts w:ascii="맑은 고딕" w:eastAsia="맑은 고딕" w:hAnsi="맑은 고딕" w:hint="eastAsia"/>
          <w:lang w:eastAsia="ko-KR"/>
        </w:rPr>
        <w:t>)</w:t>
      </w:r>
    </w:p>
    <w:p w14:paraId="37FFF53D" w14:textId="77777777" w:rsidR="007C0FFA" w:rsidRPr="008F39DA" w:rsidRDefault="007C0FFA" w:rsidP="007C0FFA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16FFCE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  <w:lang w:eastAsia="ko-KR"/>
        </w:rPr>
        <w:t>AccuTrak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: </w:t>
      </w:r>
      <w:r w:rsidRPr="008F39DA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</w:p>
    <w:p w14:paraId="7045F8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7532F1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8F39DA">
        <w:rPr>
          <w:rFonts w:ascii="맑은 고딕" w:eastAsia="맑은 고딕" w:hAnsi="맑은 고딕" w:hint="eastAsia"/>
          <w:lang w:eastAsia="ko-KR"/>
        </w:rPr>
        <w:t>각 제품은 레벨 1부터 5까지 각각 한 병으로 구성되어 있으며, 각 병에는 3.0mL가 들어 있습니다.</w:t>
      </w:r>
    </w:p>
    <w:p w14:paraId="5D4230B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F54A304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7CFEC0E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8F39DA">
        <w:rPr>
          <w:b/>
        </w:rPr>
        <w:t>AccuTrak</w:t>
      </w:r>
      <w:proofErr w:type="spellEnd"/>
      <w:r w:rsidRPr="008F39DA">
        <w:rPr>
          <w:rFonts w:ascii="Times New Roman"/>
        </w:rPr>
        <w:t xml:space="preserve"> </w:t>
      </w:r>
      <w:r w:rsidRPr="008F39DA">
        <w:rPr>
          <w:rFonts w:ascii="맑은 고딕" w:eastAsia="맑은 고딕" w:hAnsi="맑은 고딕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543BE9D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9878BBE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008C44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6B5F94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정제된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화학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물질과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인간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혈청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및</w:t>
      </w:r>
      <w:r w:rsidRPr="008F39DA">
        <w:rPr>
          <w:rFonts w:ascii="Times New Roman" w:eastAsiaTheme="minorEastAsia" w:hint="eastAsia"/>
          <w:lang w:eastAsia="ko-KR"/>
        </w:rPr>
        <w:t>/</w:t>
      </w:r>
      <w:r w:rsidRPr="008F39DA">
        <w:rPr>
          <w:rFonts w:ascii="Times New Roman" w:eastAsiaTheme="minorEastAsia" w:hint="eastAsia"/>
          <w:lang w:eastAsia="ko-KR"/>
        </w:rPr>
        <w:t>또는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동물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공급원의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성분</w:t>
      </w:r>
      <w:r w:rsidRPr="008F39DA">
        <w:rPr>
          <w:rFonts w:ascii="Times New Roman" w:eastAsiaTheme="minorEastAsia" w:hint="eastAsia"/>
          <w:lang w:eastAsia="ko-KR"/>
        </w:rPr>
        <w:t>.</w:t>
      </w:r>
      <w:r w:rsidRPr="008F39DA">
        <w:rPr>
          <w:b/>
          <w:sz w:val="12"/>
          <w:szCs w:val="2"/>
          <w:lang w:eastAsia="ko-KR"/>
        </w:rPr>
        <w:t xml:space="preserve"> </w:t>
      </w:r>
    </w:p>
    <w:p w14:paraId="4CCB9E2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3A805601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8F39DA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6870318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보존제와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안정화제</w:t>
      </w:r>
    </w:p>
    <w:p w14:paraId="3329586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5431E02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>Precautions and Warnings:</w:t>
      </w:r>
    </w:p>
    <w:p w14:paraId="1872205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8F39DA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6D4FD5C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ascii="Times New Roman" w:eastAsiaTheme="minorEastAsia" w:hint="eastAsia"/>
          <w:lang w:eastAsia="ko-KR"/>
        </w:rPr>
        <w:t>모든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폐기물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처리는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지역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지침에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따라야</w:t>
      </w:r>
      <w:r w:rsidRPr="008F39DA">
        <w:rPr>
          <w:rFonts w:ascii="Times New Roman" w:eastAsiaTheme="minorEastAsia" w:hint="eastAsia"/>
          <w:lang w:eastAsia="ko-KR"/>
        </w:rPr>
        <w:t xml:space="preserve"> </w:t>
      </w:r>
      <w:r w:rsidRPr="008F39DA">
        <w:rPr>
          <w:rFonts w:ascii="Times New Roman" w:eastAsiaTheme="minorEastAsia" w:hint="eastAsia"/>
          <w:lang w:eastAsia="ko-KR"/>
        </w:rPr>
        <w:t>합니다</w:t>
      </w:r>
      <w:r w:rsidRPr="008F39DA">
        <w:rPr>
          <w:rFonts w:ascii="Times New Roman" w:eastAsiaTheme="minorEastAsia" w:hint="eastAsia"/>
          <w:lang w:eastAsia="ko-KR"/>
        </w:rPr>
        <w:t>.</w:t>
      </w:r>
    </w:p>
    <w:p w14:paraId="2AC98FF5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8F39DA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8F39DA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8F39DA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11A4814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10B89" w14:textId="4F61AA31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="00985366">
        <w:rPr>
          <w:rFonts w:eastAsiaTheme="minorEastAsia" w:hint="eastAsia"/>
          <w:b/>
          <w:lang w:eastAsia="ko-KR"/>
        </w:rPr>
        <w:t xml:space="preserve">Sodium </w:t>
      </w:r>
      <w:proofErr w:type="spellStart"/>
      <w:r w:rsidR="00985366">
        <w:rPr>
          <w:rFonts w:eastAsiaTheme="minorEastAsia" w:hint="eastAsia"/>
          <w:b/>
          <w:lang w:eastAsia="ko-KR"/>
        </w:rPr>
        <w:t>Azide</w:t>
      </w:r>
      <w:proofErr w:type="spellEnd"/>
    </w:p>
    <w:p w14:paraId="0E9767D5" w14:textId="1145D1A6" w:rsid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>
        <w:rPr>
          <w:rFonts w:asciiTheme="minorHAnsi" w:eastAsiaTheme="minorHAnsi" w:hAnsiTheme="minorHAnsi" w:hint="eastAsia"/>
          <w:lang w:eastAsia="ko-KR"/>
        </w:rPr>
        <w:t xml:space="preserve">본 제품에는 </w:t>
      </w:r>
      <w:proofErr w:type="spellStart"/>
      <w:r>
        <w:rPr>
          <w:rFonts w:asciiTheme="minorHAnsi" w:eastAsiaTheme="minorHAnsi" w:hAnsiTheme="minorHAnsi" w:hint="eastAsia"/>
          <w:lang w:eastAsia="ko-KR"/>
        </w:rPr>
        <w:t>아지드화</w:t>
      </w:r>
      <w:proofErr w:type="spellEnd"/>
      <w:r>
        <w:rPr>
          <w:rFonts w:asciiTheme="minorHAnsi" w:eastAsiaTheme="minorHAnsi" w:hAnsiTheme="minorHAnsi" w:hint="eastAsia"/>
          <w:lang w:eastAsia="ko-KR"/>
        </w:rPr>
        <w:t xml:space="preserve"> 나트륨이 포함되어 있습니다</w:t>
      </w:r>
      <w:r w:rsidR="007C0FFA" w:rsidRPr="008F39DA">
        <w:rPr>
          <w:rFonts w:asciiTheme="minorHAnsi" w:eastAsiaTheme="minorHAnsi" w:hAnsiTheme="minorHAnsi" w:hint="eastAsia"/>
          <w:lang w:eastAsia="ko-KR"/>
        </w:rPr>
        <w:t>.</w:t>
      </w:r>
      <w:r>
        <w:rPr>
          <w:rFonts w:asciiTheme="minorHAnsi" w:eastAsiaTheme="minorHAnsi" w:hAnsiTheme="minorHAnsi" w:hint="eastAsia"/>
          <w:lang w:eastAsia="ko-KR"/>
        </w:rPr>
        <w:t xml:space="preserve"> 기관, 지역 및 국가 규정에 따라 안전한 방식으로 폐기하세요. </w:t>
      </w:r>
      <w:proofErr w:type="spellStart"/>
      <w:r>
        <w:rPr>
          <w:rFonts w:asciiTheme="minorHAnsi" w:eastAsiaTheme="minorHAnsi" w:hAnsiTheme="minorHAnsi" w:hint="eastAsia"/>
          <w:lang w:eastAsia="ko-KR"/>
        </w:rPr>
        <w:t>아지드화</w:t>
      </w:r>
      <w:proofErr w:type="spellEnd"/>
      <w:r>
        <w:rPr>
          <w:rFonts w:asciiTheme="minorHAnsi" w:eastAsiaTheme="minorHAnsi" w:hAnsiTheme="minorHAnsi" w:hint="eastAsia"/>
          <w:lang w:eastAsia="ko-KR"/>
        </w:rPr>
        <w:t xml:space="preserve"> 나트륨이 포함된 용액을 금속 배관 시스템에 폐기하는 경우 물을 자주 부어야 합니다.</w:t>
      </w:r>
    </w:p>
    <w:p w14:paraId="016423E0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8F39DA">
        <w:rPr>
          <w:rFonts w:eastAsiaTheme="minorEastAsia" w:hint="eastAsia"/>
          <w:b/>
          <w:lang w:eastAsia="ko-KR"/>
        </w:rPr>
        <w:t xml:space="preserve">WARNING: </w:t>
      </w:r>
      <w:r w:rsidRPr="008F39DA">
        <w:rPr>
          <w:rFonts w:eastAsiaTheme="minorEastAsia" w:hint="eastAsia"/>
          <w:b/>
          <w:lang w:eastAsia="ko-KR"/>
        </w:rPr>
        <w:t>잠재적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생물학적</w:t>
      </w:r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eastAsiaTheme="minorEastAsia" w:hint="eastAsia"/>
          <w:b/>
          <w:lang w:eastAsia="ko-KR"/>
        </w:rPr>
        <w:t>위험성</w:t>
      </w:r>
    </w:p>
    <w:p w14:paraId="79C0FA59" w14:textId="77777777" w:rsidR="00985366" w:rsidRPr="008F39DA" w:rsidRDefault="00985366" w:rsidP="00985366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2F0F84BD" w14:textId="747002C3" w:rsidR="00985366" w:rsidRPr="00985366" w:rsidRDefault="00985366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7E561F5D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48FE2B0B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59C6335D" w14:textId="1B7A068F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proofErr w:type="spellStart"/>
      <w:r w:rsidRPr="008F39DA">
        <w:rPr>
          <w:rFonts w:eastAsiaTheme="minorEastAsia" w:hint="eastAsia"/>
          <w:b/>
          <w:lang w:eastAsia="ko-KR"/>
        </w:rPr>
        <w:t>aT</w:t>
      </w:r>
      <w:r w:rsidR="0078647B">
        <w:rPr>
          <w:rFonts w:eastAsiaTheme="minorEastAsia" w:hint="eastAsia"/>
          <w:b/>
          <w:lang w:eastAsia="ko-KR"/>
        </w:rPr>
        <w:t>SHR</w:t>
      </w:r>
      <w:proofErr w:type="spellEnd"/>
      <w:r w:rsidRPr="008F39DA">
        <w:rPr>
          <w:rFonts w:eastAsiaTheme="minorEastAsia" w:hint="eastAsia"/>
          <w:b/>
          <w:lang w:eastAsia="ko-KR"/>
        </w:rPr>
        <w:t xml:space="preserve"> </w:t>
      </w:r>
      <w:r w:rsidRPr="008F39DA">
        <w:rPr>
          <w:rFonts w:ascii="맑은 고딕" w:eastAsia="맑은 고딕" w:hAnsi="맑은 고딕"/>
          <w:lang w:eastAsia="ko-KR"/>
        </w:rPr>
        <w:t>Calibration</w:t>
      </w:r>
      <w:r w:rsidRPr="008F39DA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8F39DA">
        <w:rPr>
          <w:lang w:eastAsia="ko-KR"/>
        </w:rPr>
        <w:t>°C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8F39DA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8F39DA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23AD65FB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E2E16F0" w14:textId="77777777" w:rsidR="007C0FFA" w:rsidRPr="008F39DA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8F39DA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8F39DA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0F621884" w14:textId="1FF421A9" w:rsidR="007C0FFA" w:rsidRPr="00746467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8F39DA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8F39DA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29D9577" w14:textId="73BC1314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8F39DA">
        <w:rPr>
          <w:rFonts w:asciiTheme="minorHAnsi" w:eastAsiaTheme="minorHAnsi" w:hAnsiTheme="minorHAnsi"/>
          <w:lang w:eastAsia="ko-KR"/>
        </w:rPr>
        <w:t>°C</w:t>
      </w:r>
      <w:r w:rsidRPr="008F39DA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27BD3E4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8F39DA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437CAD9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11D4D6F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8F39DA">
        <w:rPr>
          <w:b/>
          <w:lang w:eastAsia="ko-KR"/>
        </w:rPr>
        <w:t>AccuTra</w:t>
      </w:r>
      <w:r w:rsidRPr="008F39DA">
        <w:rPr>
          <w:rFonts w:eastAsiaTheme="minorEastAsia" w:hint="eastAsia"/>
          <w:b/>
          <w:lang w:eastAsia="ko-KR"/>
        </w:rPr>
        <w:t>K</w:t>
      </w:r>
      <w:proofErr w:type="spellEnd"/>
      <w:r w:rsidRPr="008F39DA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7C30564A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656B5336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8F39DA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6164220C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8F39DA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597B019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EFA13BE" w14:textId="77777777" w:rsidR="007C0FFA" w:rsidRPr="008F39D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3AD437D7" w14:textId="77777777" w:rsidR="007C0FFA" w:rsidRPr="00063C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결과</w:t>
      </w:r>
      <w:r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>
        <w:rPr>
          <w:rFonts w:eastAsiaTheme="minorEastAsia" w:hint="eastAsia"/>
          <w:b/>
          <w:sz w:val="18"/>
          <w:szCs w:val="18"/>
          <w:lang w:eastAsia="ko-KR"/>
        </w:rPr>
        <w:t>계산</w:t>
      </w:r>
    </w:p>
    <w:p w14:paraId="44380A42" w14:textId="46F67DCF" w:rsidR="009B3881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>
        <w:rPr>
          <w:b/>
          <w:lang w:eastAsia="ko-KR"/>
        </w:rPr>
        <w:t>AccuTra</w:t>
      </w:r>
      <w:r>
        <w:rPr>
          <w:rFonts w:eastAsiaTheme="minorEastAsia" w:hint="eastAsia"/>
          <w:b/>
          <w:lang w:eastAsia="ko-KR"/>
        </w:rPr>
        <w:t>K</w:t>
      </w:r>
      <w:proofErr w:type="spellEnd"/>
      <w:r w:rsidRPr="007C2B10">
        <w:rPr>
          <w:rFonts w:eastAsiaTheme="minorEastAsia" w:hint="eastAsia"/>
          <w:b/>
          <w:lang w:eastAsia="ko-KR"/>
        </w:rPr>
        <w:t xml:space="preserve"> </w:t>
      </w:r>
      <w:r w:rsidRPr="00063C10">
        <w:rPr>
          <w:rFonts w:ascii="맑은 고딕" w:eastAsia="맑은 고딕" w:hAnsi="맑은 고딕"/>
          <w:lang w:eastAsia="ko-KR"/>
        </w:rPr>
        <w:t>Calibration</w:t>
      </w:r>
      <w:r>
        <w:rPr>
          <w:rFonts w:ascii="맑은 고딕" w:eastAsia="맑은 고딕" w:hAnsi="맑은 고딕" w:hint="eastAsia"/>
          <w:lang w:eastAsia="ko-KR"/>
        </w:rPr>
        <w:t xml:space="preserve"> Verification Panel solutions을 일상적인 품질관리(QC)나 보정(Calibration)용도로 사용해서는 안 됩니다.</w:t>
      </w:r>
    </w:p>
    <w:p w14:paraId="7DB8422B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94D980F" w14:textId="77777777" w:rsidR="007C0FFA" w:rsidRPr="007C2B10" w:rsidRDefault="007C0FFA" w:rsidP="007C0FFA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0CF5AC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>
        <w:rPr>
          <w:rFonts w:ascii="맑은 고딕" w:eastAsia="맑은 고딕" w:hAnsi="맑은 고딕" w:cs="맑은 고딕" w:hint="eastAsia"/>
          <w:lang w:eastAsia="ko-KR"/>
        </w:rPr>
        <w:t xml:space="preserve">아래의 값은 참고용 값이며, </w:t>
      </w:r>
      <w:proofErr w:type="spellStart"/>
      <w:r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7DDB6520" w14:textId="77777777" w:rsidR="007C0FFA" w:rsidRPr="00D85E3C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548"/>
        <w:gridCol w:w="809"/>
      </w:tblGrid>
      <w:tr w:rsidR="007C0FFA" w14:paraId="2203BFA2" w14:textId="77777777" w:rsidTr="0092257E">
        <w:trPr>
          <w:trHeight w:val="193"/>
        </w:trPr>
        <w:tc>
          <w:tcPr>
            <w:tcW w:w="826" w:type="dxa"/>
          </w:tcPr>
          <w:p w14:paraId="64C38A16" w14:textId="77777777" w:rsidR="007C0FFA" w:rsidRDefault="007C0FFA" w:rsidP="0092257E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548" w:type="dxa"/>
          </w:tcPr>
          <w:p w14:paraId="3C956BCC" w14:textId="77777777" w:rsidR="007C0FFA" w:rsidRDefault="007C0FFA" w:rsidP="0092257E">
            <w:pPr>
              <w:pStyle w:val="TableParagraph"/>
              <w:ind w:left="267" w:right="261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09" w:type="dxa"/>
          </w:tcPr>
          <w:p w14:paraId="4B5549F9" w14:textId="77777777" w:rsidR="007C0FFA" w:rsidRDefault="007C0FFA" w:rsidP="0092257E">
            <w:pPr>
              <w:pStyle w:val="TableParagraph"/>
              <w:ind w:right="166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Units</w:t>
            </w:r>
          </w:p>
        </w:tc>
      </w:tr>
      <w:tr w:rsidR="007C0FFA" w14:paraId="35556656" w14:textId="77777777" w:rsidTr="0092257E">
        <w:trPr>
          <w:trHeight w:val="193"/>
        </w:trPr>
        <w:tc>
          <w:tcPr>
            <w:tcW w:w="826" w:type="dxa"/>
          </w:tcPr>
          <w:p w14:paraId="04DB6C18" w14:textId="77777777" w:rsidR="007C0FFA" w:rsidRDefault="007C0FFA" w:rsidP="0092257E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548" w:type="dxa"/>
          </w:tcPr>
          <w:p w14:paraId="70CE77B5" w14:textId="49FC67E1" w:rsidR="007C0FFA" w:rsidRPr="002A768C" w:rsidRDefault="002A768C" w:rsidP="002A768C">
            <w:pPr>
              <w:pStyle w:val="TableParagraph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0.8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3.4</w:t>
            </w:r>
          </w:p>
        </w:tc>
        <w:tc>
          <w:tcPr>
            <w:tcW w:w="809" w:type="dxa"/>
          </w:tcPr>
          <w:p w14:paraId="3BD3544A" w14:textId="628B0039" w:rsidR="007C0FFA" w:rsidRDefault="007C0FFA" w:rsidP="0092257E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600D81E2" w14:textId="77777777" w:rsidTr="0092257E">
        <w:trPr>
          <w:trHeight w:val="193"/>
        </w:trPr>
        <w:tc>
          <w:tcPr>
            <w:tcW w:w="826" w:type="dxa"/>
          </w:tcPr>
          <w:p w14:paraId="2843C7B6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548" w:type="dxa"/>
          </w:tcPr>
          <w:p w14:paraId="4B515C1F" w14:textId="6EF2B3D3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7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14</w:t>
            </w:r>
          </w:p>
        </w:tc>
        <w:tc>
          <w:tcPr>
            <w:tcW w:w="809" w:type="dxa"/>
          </w:tcPr>
          <w:p w14:paraId="0B47E449" w14:textId="6794F9E9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48E9F717" w14:textId="77777777" w:rsidTr="0092257E">
        <w:trPr>
          <w:trHeight w:val="193"/>
        </w:trPr>
        <w:tc>
          <w:tcPr>
            <w:tcW w:w="826" w:type="dxa"/>
          </w:tcPr>
          <w:p w14:paraId="013CB23E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548" w:type="dxa"/>
          </w:tcPr>
          <w:p w14:paraId="108EA0A9" w14:textId="450AA572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16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23</w:t>
            </w:r>
          </w:p>
        </w:tc>
        <w:tc>
          <w:tcPr>
            <w:tcW w:w="809" w:type="dxa"/>
          </w:tcPr>
          <w:p w14:paraId="4AB62659" w14:textId="3617C5B7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17672C5B" w14:textId="77777777" w:rsidTr="0092257E">
        <w:trPr>
          <w:trHeight w:val="193"/>
        </w:trPr>
        <w:tc>
          <w:tcPr>
            <w:tcW w:w="826" w:type="dxa"/>
          </w:tcPr>
          <w:p w14:paraId="52B90BEA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548" w:type="dxa"/>
          </w:tcPr>
          <w:p w14:paraId="200AF2B1" w14:textId="18C1191E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 xml:space="preserve">25 </w:t>
            </w:r>
            <w:r>
              <w:rPr>
                <w:rFonts w:eastAsiaTheme="minorEastAsia"/>
                <w:sz w:val="16"/>
                <w:lang w:eastAsia="ko-KR"/>
              </w:rPr>
              <w:t>–</w:t>
            </w:r>
            <w:r>
              <w:rPr>
                <w:rFonts w:eastAsiaTheme="minorEastAsia" w:hint="eastAsia"/>
                <w:sz w:val="16"/>
                <w:lang w:eastAsia="ko-KR"/>
              </w:rPr>
              <w:t xml:space="preserve"> 31</w:t>
            </w:r>
          </w:p>
        </w:tc>
        <w:tc>
          <w:tcPr>
            <w:tcW w:w="809" w:type="dxa"/>
          </w:tcPr>
          <w:p w14:paraId="5F0D2C3E" w14:textId="49AB3652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  <w:tr w:rsidR="002A768C" w14:paraId="5034A088" w14:textId="77777777" w:rsidTr="0092257E">
        <w:trPr>
          <w:trHeight w:val="193"/>
        </w:trPr>
        <w:tc>
          <w:tcPr>
            <w:tcW w:w="826" w:type="dxa"/>
          </w:tcPr>
          <w:p w14:paraId="6C1D4CC3" w14:textId="77777777" w:rsidR="002A768C" w:rsidRDefault="002A768C" w:rsidP="002A768C">
            <w:pPr>
              <w:pStyle w:val="TableParagraph"/>
              <w:ind w:left="7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548" w:type="dxa"/>
          </w:tcPr>
          <w:p w14:paraId="3B16CD66" w14:textId="08091A14" w:rsidR="002A768C" w:rsidRPr="002A768C" w:rsidRDefault="002A768C" w:rsidP="002A768C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>
              <w:rPr>
                <w:rFonts w:eastAsiaTheme="minorEastAsia" w:hint="eastAsia"/>
                <w:sz w:val="16"/>
                <w:lang w:eastAsia="ko-KR"/>
              </w:rPr>
              <w:t>33 - 40</w:t>
            </w:r>
          </w:p>
        </w:tc>
        <w:tc>
          <w:tcPr>
            <w:tcW w:w="809" w:type="dxa"/>
          </w:tcPr>
          <w:p w14:paraId="74D2A5EE" w14:textId="7BC21752" w:rsidR="002A768C" w:rsidRDefault="002A768C" w:rsidP="002A768C">
            <w:pPr>
              <w:pStyle w:val="TableParagraph"/>
              <w:ind w:right="166"/>
              <w:rPr>
                <w:sz w:val="16"/>
              </w:rPr>
            </w:pPr>
            <w:r>
              <w:rPr>
                <w:spacing w:val="-2"/>
                <w:sz w:val="16"/>
              </w:rPr>
              <w:t>IU/L</w:t>
            </w:r>
          </w:p>
        </w:tc>
      </w:tr>
    </w:tbl>
    <w:p w14:paraId="0DFF720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BC62A3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C4F731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EFF7979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9E3E64F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6287333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C3383C8" w14:textId="77777777" w:rsidR="007E7031" w:rsidRDefault="007E7031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8D8319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D85E3C">
        <w:rPr>
          <w:b/>
          <w:sz w:val="12"/>
          <w:szCs w:val="2"/>
          <w:lang w:eastAsia="ko-KR"/>
        </w:rPr>
        <w:t xml:space="preserve"> </w:t>
      </w:r>
    </w:p>
    <w:p w14:paraId="18F31AF7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6E546F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47A9A3" wp14:editId="2BD74EC6">
            <wp:simplePos x="0" y="0"/>
            <wp:positionH relativeFrom="column">
              <wp:align>left</wp:align>
            </wp:positionH>
            <wp:positionV relativeFrom="paragraph">
              <wp:posOffset>13114</wp:posOffset>
            </wp:positionV>
            <wp:extent cx="1927847" cy="216275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7847" cy="2162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5E36B2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566510A5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E3C7C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18CD62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2FFB463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6B8124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EA31A18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22CE9CE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0124A91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38C38880" w14:textId="77777777" w:rsidR="007C0FFA" w:rsidRDefault="007C0FFA" w:rsidP="007C0FFA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058589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84B5447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1CECDCD8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5E11506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6F056C0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0A9453A" w14:textId="77777777" w:rsidR="007C0FFA" w:rsidRDefault="007C0FFA" w:rsidP="007C0FFA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D9EBCA7" w14:textId="77777777" w:rsidR="007C0FFA" w:rsidRPr="0098536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DB80339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3AA96684" w14:textId="77777777" w:rsidR="007C0FFA" w:rsidRPr="00246FB6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0FCE9FE9" w14:textId="56D62A40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 w:hint="eastAsia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r w:rsidRPr="00236A1E">
        <w:rPr>
          <w:rFonts w:asciiTheme="minorHAnsi" w:eastAsiaTheme="minorHAnsi" w:hAnsiTheme="minorHAnsi"/>
          <w:lang w:eastAsia="ko-KR"/>
        </w:rPr>
        <w:t>1</w:t>
      </w:r>
      <w:r>
        <w:rPr>
          <w:rFonts w:asciiTheme="minorHAnsi" w:eastAsiaTheme="minorHAnsi" w:hAnsiTheme="minorHAnsi" w:hint="eastAsia"/>
          <w:lang w:eastAsia="ko-KR"/>
        </w:rPr>
        <w:t>0</w:t>
      </w:r>
      <w:r w:rsidR="007A21DA">
        <w:rPr>
          <w:rFonts w:asciiTheme="minorHAnsi" w:eastAsiaTheme="minorHAnsi" w:hAnsiTheme="minorHAnsi" w:hint="eastAsia"/>
          <w:lang w:eastAsia="ko-KR"/>
        </w:rPr>
        <w:t>788909</w:t>
      </w:r>
    </w:p>
    <w:p w14:paraId="04D96BD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240AC171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4BABD794" w14:textId="6FA90171" w:rsidR="007C0FFA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95090D">
        <w:rPr>
          <w:rFonts w:asciiTheme="minorHAnsi" w:eastAsiaTheme="minorHAnsi" w:hAnsiTheme="minorHAnsi" w:hint="eastAsia"/>
          <w:b/>
          <w:lang w:eastAsia="ko-KR"/>
        </w:rPr>
        <w:t>ORDER NO.: 2400-02</w:t>
      </w:r>
      <w:r w:rsidR="0078647B">
        <w:rPr>
          <w:rFonts w:asciiTheme="minorHAnsi" w:eastAsiaTheme="minorHAnsi" w:hAnsiTheme="minorHAnsi" w:hint="eastAsia"/>
          <w:b/>
          <w:lang w:eastAsia="ko-KR"/>
        </w:rPr>
        <w:t>55</w:t>
      </w:r>
    </w:p>
    <w:p w14:paraId="1A7A2634" w14:textId="60E77118" w:rsidR="007C0FFA" w:rsidRPr="00D64C2C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>
        <w:rPr>
          <w:rFonts w:asciiTheme="minorHAnsi" w:eastAsiaTheme="minorHAnsi" w:hAnsiTheme="minorHAnsi" w:hint="eastAsia"/>
          <w:b/>
          <w:lang w:eastAsia="ko-KR"/>
        </w:rPr>
        <w:t xml:space="preserve"> </w:t>
      </w:r>
      <w:proofErr w:type="spellStart"/>
      <w:r>
        <w:rPr>
          <w:rFonts w:asciiTheme="minorHAnsi" w:eastAsiaTheme="minorHAnsi" w:hAnsiTheme="minorHAnsi" w:hint="eastAsia"/>
          <w:b/>
          <w:lang w:eastAsia="ko-KR"/>
        </w:rPr>
        <w:t>a</w:t>
      </w:r>
      <w:r w:rsidR="0078647B">
        <w:rPr>
          <w:rFonts w:asciiTheme="minorHAnsi" w:eastAsiaTheme="minorHAnsi" w:hAnsiTheme="minorHAnsi" w:hint="eastAsia"/>
          <w:b/>
          <w:lang w:eastAsia="ko-KR"/>
        </w:rPr>
        <w:t>TSHR</w:t>
      </w:r>
      <w:proofErr w:type="spellEnd"/>
    </w:p>
    <w:p w14:paraId="5B185FC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Calibration Verification Panel: 5 x 3 mL</w:t>
      </w:r>
    </w:p>
    <w:p w14:paraId="511F0253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DA90A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48FF4DF4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055E5E0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104960C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95090D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6A13456D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005B6634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www.msmdl.com</w:t>
        </w:r>
      </w:hyperlink>
    </w:p>
    <w:p w14:paraId="4D6C992E" w14:textId="77777777" w:rsidR="007C0FFA" w:rsidRPr="0095090D" w:rsidRDefault="007C0FFA" w:rsidP="007C0FFA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contact@msmdl.com</w:t>
      </w:r>
    </w:p>
    <w:p w14:paraId="5A3D4DB5" w14:textId="77777777" w:rsidR="007C0FFA" w:rsidRPr="0095090D" w:rsidRDefault="007C0FFA" w:rsidP="007C0FFA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CDAF25D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95090D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690E347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74B9E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744540AE" wp14:editId="1FCF5451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090D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2F6C009F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5D60A7E8" w14:textId="77777777" w:rsidR="007C0FFA" w:rsidRPr="0095090D" w:rsidRDefault="007C0FFA" w:rsidP="007C0FFA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1-800-377-9684</w:t>
      </w:r>
    </w:p>
    <w:p w14:paraId="38F4DF17" w14:textId="3453BDB6" w:rsidR="0095090D" w:rsidRDefault="007C0FFA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3B1063EF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7ED69885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95090D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95090D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95090D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9A61836" w14:textId="77777777" w:rsidR="007E7031" w:rsidRPr="0095090D" w:rsidRDefault="007E7031" w:rsidP="007E703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95090D">
          <w:rPr>
            <w:rStyle w:val="ab"/>
            <w:rFonts w:asciiTheme="minorHAnsi" w:eastAsiaTheme="minorHAnsi" w:hAnsiTheme="minorHAnsi" w:hint="eastAsia"/>
            <w:lang w:eastAsia="ko-KR"/>
          </w:rPr>
          <w:t>msc.techsupport@LGCGroup.com</w:t>
        </w:r>
      </w:hyperlink>
    </w:p>
    <w:p w14:paraId="6C66B3E6" w14:textId="79453CDF" w:rsidR="007E7031" w:rsidRPr="007E7031" w:rsidRDefault="007E7031" w:rsidP="00746467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95090D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7E7031" w:rsidRPr="007E7031" w:rsidSect="00746467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B675D" w14:textId="77777777" w:rsidR="00E7532B" w:rsidRDefault="00E7532B" w:rsidP="0095090D">
      <w:pPr>
        <w:spacing w:after="0"/>
      </w:pPr>
      <w:r>
        <w:separator/>
      </w:r>
    </w:p>
  </w:endnote>
  <w:endnote w:type="continuationSeparator" w:id="0">
    <w:p w14:paraId="5C0FA87F" w14:textId="77777777" w:rsidR="00E7532B" w:rsidRDefault="00E7532B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0B427D1F" w:rsidR="0095090D" w:rsidRPr="0095090D" w:rsidRDefault="0095090D" w:rsidP="0095090D">
    <w:pPr>
      <w:pStyle w:val="ae"/>
      <w:jc w:val="right"/>
      <w:rPr>
        <w:rFonts w:asciiTheme="minorEastAsia" w:hAnsiTheme="minorEastAsia" w:cs="맑은 고딕 Semilight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2025-</w:t>
    </w:r>
    <w:r w:rsidR="00985366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11-25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47896" w14:textId="77777777" w:rsidR="00E7532B" w:rsidRDefault="00E7532B" w:rsidP="0095090D">
      <w:pPr>
        <w:spacing w:after="0"/>
      </w:pPr>
      <w:r>
        <w:separator/>
      </w:r>
    </w:p>
  </w:footnote>
  <w:footnote w:type="continuationSeparator" w:id="0">
    <w:p w14:paraId="3E8A9C74" w14:textId="77777777" w:rsidR="00E7532B" w:rsidRDefault="00E7532B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E4314"/>
    <w:rsid w:val="00135C33"/>
    <w:rsid w:val="001A2F27"/>
    <w:rsid w:val="001B5DA1"/>
    <w:rsid w:val="00246FB6"/>
    <w:rsid w:val="002A768C"/>
    <w:rsid w:val="0039132B"/>
    <w:rsid w:val="004E7038"/>
    <w:rsid w:val="00567540"/>
    <w:rsid w:val="0066752C"/>
    <w:rsid w:val="00672FE9"/>
    <w:rsid w:val="006B3590"/>
    <w:rsid w:val="006D6684"/>
    <w:rsid w:val="00746467"/>
    <w:rsid w:val="0078647B"/>
    <w:rsid w:val="007A21DA"/>
    <w:rsid w:val="007C0FFA"/>
    <w:rsid w:val="007C2B10"/>
    <w:rsid w:val="007E7031"/>
    <w:rsid w:val="00860A06"/>
    <w:rsid w:val="008A0FA0"/>
    <w:rsid w:val="008D36EA"/>
    <w:rsid w:val="0095090D"/>
    <w:rsid w:val="00974B9E"/>
    <w:rsid w:val="00984801"/>
    <w:rsid w:val="00985366"/>
    <w:rsid w:val="009B3881"/>
    <w:rsid w:val="009B646A"/>
    <w:rsid w:val="00A5371F"/>
    <w:rsid w:val="00A87423"/>
    <w:rsid w:val="00B0361E"/>
    <w:rsid w:val="00B81902"/>
    <w:rsid w:val="00C1146E"/>
    <w:rsid w:val="00D609AB"/>
    <w:rsid w:val="00D80E3E"/>
    <w:rsid w:val="00D85E3C"/>
    <w:rsid w:val="00E20100"/>
    <w:rsid w:val="00E7532B"/>
    <w:rsid w:val="00ED59DD"/>
    <w:rsid w:val="00F37515"/>
    <w:rsid w:val="00F52CA5"/>
    <w:rsid w:val="00FC1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0FF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14</cp:revision>
  <dcterms:created xsi:type="dcterms:W3CDTF">2025-08-22T02:33:00Z</dcterms:created>
  <dcterms:modified xsi:type="dcterms:W3CDTF">2026-08-05T01:14:00Z</dcterms:modified>
</cp:coreProperties>
</file>