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ECF42" w14:textId="110BEE28" w:rsidR="00063C10" w:rsidRPr="00DA3CD5" w:rsidRDefault="00063C10" w:rsidP="00063C10">
      <w:pPr>
        <w:spacing w:after="120"/>
        <w:ind w:right="17"/>
        <w:jc w:val="right"/>
        <w:rPr>
          <w:rFonts w:ascii="Arial" w:hAnsi="Arial" w:cs="Arial"/>
          <w:b/>
          <w:bCs/>
          <w:spacing w:val="-2"/>
          <w:sz w:val="16"/>
          <w:szCs w:val="16"/>
        </w:rPr>
      </w:pPr>
      <w:r w:rsidRPr="00DA3CD5">
        <w:rPr>
          <w:noProof/>
        </w:rPr>
        <w:drawing>
          <wp:anchor distT="0" distB="0" distL="0" distR="0" simplePos="0" relativeHeight="251659264" behindDoc="1" locked="0" layoutInCell="1" allowOverlap="1" wp14:anchorId="0F43F9CC" wp14:editId="5BC80BE5">
            <wp:simplePos x="0" y="0"/>
            <wp:positionH relativeFrom="page">
              <wp:posOffset>572135</wp:posOffset>
            </wp:positionH>
            <wp:positionV relativeFrom="paragraph">
              <wp:posOffset>-18889</wp:posOffset>
            </wp:positionV>
            <wp:extent cx="757555" cy="764540"/>
            <wp:effectExtent l="0" t="0" r="4445" b="0"/>
            <wp:wrapNone/>
            <wp:docPr id="1" name="image1.jpeg" descr="로고, 폰트, 텍스트, 그래픽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로고, 폰트, 텍스트, 그래픽이(가) 표시된 사진&#10;&#10;AI 생성 콘텐츠는 정확하지 않을 수 있습니다.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5E232A" w14:textId="06B555A5" w:rsidR="00063C10" w:rsidRPr="00DA3CD5" w:rsidRDefault="007C2B10" w:rsidP="007C2B10">
      <w:pPr>
        <w:spacing w:after="120"/>
        <w:ind w:right="533"/>
        <w:jc w:val="right"/>
        <w:rPr>
          <w:rFonts w:ascii="Arial" w:hAnsi="Arial" w:cs="Arial"/>
          <w:b/>
          <w:bCs/>
          <w:spacing w:val="-2"/>
          <w:sz w:val="52"/>
          <w:szCs w:val="52"/>
        </w:rPr>
      </w:pPr>
      <w:r w:rsidRPr="00DA3CD5">
        <w:rPr>
          <w:rFonts w:ascii="Arial" w:hAnsi="Arial" w:cs="Arial" w:hint="eastAsia"/>
          <w:b/>
          <w:bCs/>
          <w:spacing w:val="-2"/>
          <w:sz w:val="52"/>
          <w:szCs w:val="52"/>
        </w:rPr>
        <w:t xml:space="preserve">      </w:t>
      </w:r>
      <w:proofErr w:type="spellStart"/>
      <w:r w:rsidR="00063C10" w:rsidRPr="00DA3CD5">
        <w:rPr>
          <w:rFonts w:ascii="Arial" w:hAnsi="Arial" w:cs="Arial"/>
          <w:b/>
          <w:bCs/>
          <w:spacing w:val="-2"/>
          <w:sz w:val="52"/>
          <w:szCs w:val="52"/>
        </w:rPr>
        <w:t>AccuTrak</w:t>
      </w:r>
      <w:r w:rsidR="00063C10" w:rsidRPr="00DA3CD5">
        <w:rPr>
          <w:rFonts w:ascii="Arial" w:hAnsi="Arial" w:cs="Arial"/>
          <w:b/>
          <w:bCs/>
          <w:spacing w:val="-2"/>
          <w:sz w:val="52"/>
          <w:szCs w:val="52"/>
          <w:vertAlign w:val="superscript"/>
        </w:rPr>
        <w:t>TM</w:t>
      </w:r>
      <w:proofErr w:type="spellEnd"/>
    </w:p>
    <w:p w14:paraId="3177D6B4" w14:textId="34648BC0" w:rsidR="00063C10" w:rsidRPr="00DA3CD5" w:rsidRDefault="007C2B10" w:rsidP="007C2B10">
      <w:pPr>
        <w:spacing w:before="184"/>
        <w:ind w:right="32"/>
        <w:jc w:val="center"/>
        <w:rPr>
          <w:b/>
          <w:spacing w:val="-4"/>
          <w:sz w:val="16"/>
        </w:rPr>
      </w:pPr>
      <w:r w:rsidRPr="00DA3CD5">
        <w:rPr>
          <w:rFonts w:hint="eastAsia"/>
          <w:b/>
          <w:sz w:val="16"/>
        </w:rPr>
        <w:t xml:space="preserve">               </w:t>
      </w:r>
      <w:proofErr w:type="spellStart"/>
      <w:r w:rsidR="00063C10" w:rsidRPr="00DA3CD5">
        <w:rPr>
          <w:b/>
          <w:sz w:val="16"/>
        </w:rPr>
        <w:t>aT</w:t>
      </w:r>
      <w:r w:rsidR="00C73294" w:rsidRPr="00DA3CD5">
        <w:rPr>
          <w:rFonts w:hint="eastAsia"/>
          <w:b/>
          <w:sz w:val="16"/>
        </w:rPr>
        <w:t>PO</w:t>
      </w:r>
      <w:proofErr w:type="spellEnd"/>
      <w:r w:rsidR="00063C10" w:rsidRPr="00DA3CD5">
        <w:rPr>
          <w:rFonts w:ascii="Times New Roman"/>
          <w:spacing w:val="-1"/>
          <w:sz w:val="16"/>
        </w:rPr>
        <w:t xml:space="preserve"> </w:t>
      </w:r>
      <w:r w:rsidR="00063C10" w:rsidRPr="00DA3CD5">
        <w:rPr>
          <w:b/>
          <w:sz w:val="16"/>
        </w:rPr>
        <w:t>Calibration</w:t>
      </w:r>
      <w:r w:rsidR="00063C10" w:rsidRPr="00DA3CD5">
        <w:rPr>
          <w:rFonts w:ascii="Times New Roman"/>
          <w:spacing w:val="-1"/>
          <w:sz w:val="16"/>
        </w:rPr>
        <w:t xml:space="preserve"> </w:t>
      </w:r>
      <w:r w:rsidR="00063C10" w:rsidRPr="00DA3CD5">
        <w:rPr>
          <w:b/>
          <w:sz w:val="16"/>
        </w:rPr>
        <w:t>Verification</w:t>
      </w:r>
      <w:r w:rsidR="00063C10" w:rsidRPr="00DA3CD5">
        <w:rPr>
          <w:rFonts w:ascii="Times New Roman"/>
          <w:spacing w:val="-1"/>
          <w:sz w:val="16"/>
        </w:rPr>
        <w:t xml:space="preserve"> </w:t>
      </w:r>
      <w:r w:rsidR="00063C10" w:rsidRPr="00DA3CD5">
        <w:rPr>
          <w:b/>
          <w:spacing w:val="-4"/>
          <w:sz w:val="16"/>
        </w:rPr>
        <w:t>Panel</w:t>
      </w:r>
    </w:p>
    <w:p w14:paraId="5909A616" w14:textId="77777777" w:rsidR="007C2B10" w:rsidRPr="00DA3CD5" w:rsidRDefault="007C2B10" w:rsidP="00063C10">
      <w:pPr>
        <w:pStyle w:val="aa"/>
        <w:spacing w:before="1"/>
        <w:ind w:right="31"/>
        <w:rPr>
          <w:rFonts w:eastAsiaTheme="minorEastAsia"/>
          <w:b/>
          <w:w w:val="94"/>
          <w:sz w:val="18"/>
          <w:szCs w:val="18"/>
          <w:lang w:eastAsia="ko-KR"/>
        </w:rPr>
      </w:pPr>
      <w:bookmarkStart w:id="0" w:name="_Hlk206754668"/>
    </w:p>
    <w:p w14:paraId="067335DF" w14:textId="77777777" w:rsidR="00DA3CD5" w:rsidRPr="00DA3CD5" w:rsidRDefault="00DA3CD5" w:rsidP="00DA3CD5">
      <w:pPr>
        <w:pStyle w:val="aa"/>
        <w:spacing w:before="1"/>
        <w:ind w:right="31"/>
        <w:rPr>
          <w:rFonts w:eastAsiaTheme="minorEastAsia"/>
          <w:b/>
          <w:w w:val="94"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사용목적</w:t>
      </w:r>
    </w:p>
    <w:p w14:paraId="55184A0E" w14:textId="5C6CBCA9" w:rsidR="00DA3CD5" w:rsidRPr="00DA3CD5" w:rsidRDefault="00DA3CD5" w:rsidP="008E6D91">
      <w:pPr>
        <w:pStyle w:val="aa"/>
        <w:spacing w:before="1" w:line="180" w:lineRule="auto"/>
        <w:ind w:right="28"/>
        <w:rPr>
          <w:rFonts w:ascii="맑은 고딕" w:eastAsia="맑은 고딕" w:hAnsi="맑은 고딕"/>
          <w:bCs/>
          <w:lang w:eastAsia="ko-KR"/>
        </w:rPr>
      </w:pPr>
      <w:proofErr w:type="spellStart"/>
      <w:r w:rsidRPr="00DA3CD5">
        <w:rPr>
          <w:b/>
        </w:rPr>
        <w:t>AccuTrak</w:t>
      </w:r>
      <w:proofErr w:type="spellEnd"/>
      <w:r w:rsidRPr="00DA3CD5">
        <w:rPr>
          <w:rFonts w:ascii="Times New Roman"/>
          <w:spacing w:val="-1"/>
        </w:rPr>
        <w:t xml:space="preserve"> </w:t>
      </w:r>
      <w:proofErr w:type="spellStart"/>
      <w:r w:rsidRPr="00DA3CD5">
        <w:rPr>
          <w:b/>
        </w:rPr>
        <w:t>aT</w:t>
      </w:r>
      <w:r w:rsidR="00137AC6">
        <w:rPr>
          <w:rFonts w:eastAsiaTheme="minorEastAsia" w:hint="eastAsia"/>
          <w:b/>
          <w:lang w:eastAsia="ko-KR"/>
        </w:rPr>
        <w:t>PO</w:t>
      </w:r>
      <w:proofErr w:type="spellEnd"/>
      <w:r w:rsidRPr="00DA3CD5">
        <w:rPr>
          <w:rFonts w:ascii="Times New Roman"/>
        </w:rPr>
        <w:t xml:space="preserve"> </w:t>
      </w:r>
      <w:r w:rsidRPr="00DA3CD5">
        <w:rPr>
          <w:rFonts w:ascii="맑은 고딕" w:eastAsia="맑은 고딕" w:hAnsi="맑은 고딕"/>
        </w:rPr>
        <w:t>Calibration</w:t>
      </w:r>
      <w:r w:rsidRPr="00DA3CD5">
        <w:rPr>
          <w:rFonts w:ascii="맑은 고딕" w:eastAsia="맑은 고딕" w:hAnsi="맑은 고딕"/>
          <w:spacing w:val="-1"/>
        </w:rPr>
        <w:t xml:space="preserve"> </w:t>
      </w:r>
      <w:r w:rsidRPr="00DA3CD5">
        <w:rPr>
          <w:rFonts w:ascii="맑은 고딕" w:eastAsia="맑은 고딕" w:hAnsi="맑은 고딕"/>
        </w:rPr>
        <w:t>Verification Panel</w:t>
      </w:r>
      <w:r w:rsidRPr="00DA3CD5">
        <w:rPr>
          <w:rFonts w:ascii="맑은 고딕" w:eastAsia="맑은 고딕" w:hAnsi="맑은 고딕"/>
          <w:spacing w:val="-2"/>
        </w:rPr>
        <w:t xml:space="preserve"> </w:t>
      </w:r>
      <w:r w:rsidRPr="00DA3CD5">
        <w:rPr>
          <w:rFonts w:ascii="맑은 고딕" w:eastAsia="맑은 고딕" w:hAnsi="맑은 고딕" w:hint="eastAsia"/>
          <w:lang w:eastAsia="ko-KR"/>
        </w:rPr>
        <w:t>용액은 자동화기기시스템에서 Calibration Verification 및 Reportable range 검정을 위해 실험실 내 진단용도로 사용됩니다</w:t>
      </w:r>
    </w:p>
    <w:p w14:paraId="242106C7" w14:textId="119D281B" w:rsidR="00063C10" w:rsidRPr="00DA3CD5" w:rsidRDefault="00063C10" w:rsidP="008E6D91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  <w:proofErr w:type="gramStart"/>
      <w:r w:rsidRPr="00DA3CD5">
        <w:rPr>
          <w:rFonts w:ascii="맑은 고딕" w:eastAsia="맑은 고딕" w:hAnsi="맑은 고딕" w:hint="eastAsia"/>
          <w:bCs/>
          <w:lang w:eastAsia="ko-KR"/>
        </w:rPr>
        <w:t>검사항목</w:t>
      </w:r>
      <w:r w:rsidRPr="00DA3CD5">
        <w:rPr>
          <w:rFonts w:ascii="맑은 고딕" w:eastAsia="맑은 고딕" w:hAnsi="맑은 고딕" w:hint="eastAsia"/>
          <w:b/>
          <w:lang w:eastAsia="ko-KR"/>
        </w:rPr>
        <w:t xml:space="preserve"> </w:t>
      </w:r>
      <w:r w:rsidRPr="00DA3CD5">
        <w:rPr>
          <w:rFonts w:ascii="맑은 고딕" w:eastAsia="맑은 고딕" w:hAnsi="맑은 고딕"/>
          <w:lang w:eastAsia="ko-KR"/>
        </w:rPr>
        <w:t>:</w:t>
      </w:r>
      <w:proofErr w:type="gramEnd"/>
      <w:r w:rsidRPr="00DA3CD5">
        <w:rPr>
          <w:rFonts w:ascii="맑은 고딕" w:eastAsia="맑은 고딕" w:hAnsi="맑은 고딕"/>
          <w:lang w:eastAsia="ko-KR"/>
        </w:rPr>
        <w:t xml:space="preserve"> Anti-Th</w:t>
      </w:r>
      <w:r w:rsidR="00C73294" w:rsidRPr="00DA3CD5">
        <w:rPr>
          <w:rFonts w:ascii="맑은 고딕" w:eastAsia="맑은 고딕" w:hAnsi="맑은 고딕" w:hint="eastAsia"/>
          <w:lang w:eastAsia="ko-KR"/>
        </w:rPr>
        <w:t>yroid Peroxidase</w:t>
      </w:r>
      <w:r w:rsidRPr="00DA3CD5">
        <w:rPr>
          <w:rFonts w:ascii="맑은 고딕" w:eastAsia="맑은 고딕" w:hAnsi="맑은 고딕"/>
          <w:lang w:eastAsia="ko-KR"/>
        </w:rPr>
        <w:t xml:space="preserve"> (</w:t>
      </w:r>
      <w:proofErr w:type="spellStart"/>
      <w:r w:rsidRPr="00DA3CD5">
        <w:rPr>
          <w:rFonts w:ascii="맑은 고딕" w:eastAsia="맑은 고딕" w:hAnsi="맑은 고딕"/>
          <w:lang w:eastAsia="ko-KR"/>
        </w:rPr>
        <w:t>aT</w:t>
      </w:r>
      <w:r w:rsidR="00C73294" w:rsidRPr="00DA3CD5">
        <w:rPr>
          <w:rFonts w:ascii="맑은 고딕" w:eastAsia="맑은 고딕" w:hAnsi="맑은 고딕" w:hint="eastAsia"/>
          <w:lang w:eastAsia="ko-KR"/>
        </w:rPr>
        <w:t>PO</w:t>
      </w:r>
      <w:proofErr w:type="spellEnd"/>
      <w:r w:rsidRPr="00DA3CD5">
        <w:rPr>
          <w:rFonts w:ascii="맑은 고딕" w:eastAsia="맑은 고딕" w:hAnsi="맑은 고딕"/>
          <w:lang w:eastAsia="ko-KR"/>
        </w:rPr>
        <w:t>)</w:t>
      </w:r>
    </w:p>
    <w:p w14:paraId="625BA696" w14:textId="77777777" w:rsidR="0095090D" w:rsidRPr="00DA3CD5" w:rsidRDefault="0095090D" w:rsidP="0095090D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</w:p>
    <w:p w14:paraId="7409347D" w14:textId="700D25FC" w:rsidR="00E20100" w:rsidRPr="00DA3CD5" w:rsidRDefault="00E20100" w:rsidP="00236A1E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DA3CD5">
        <w:rPr>
          <w:b/>
          <w:lang w:eastAsia="ko-KR"/>
        </w:rPr>
        <w:t>AccuTrak</w:t>
      </w:r>
      <w:proofErr w:type="spellEnd"/>
      <w:r w:rsidRPr="00DA3CD5">
        <w:rPr>
          <w:rFonts w:eastAsiaTheme="minorEastAsia" w:hint="eastAsia"/>
          <w:b/>
          <w:lang w:eastAsia="ko-KR"/>
        </w:rPr>
        <w:t xml:space="preserve">: </w:t>
      </w:r>
      <w:r w:rsidRPr="00DA3CD5">
        <w:rPr>
          <w:rFonts w:ascii="맑은 고딕" w:eastAsia="맑은 고딕" w:hAnsi="맑은 고딕" w:hint="eastAsia"/>
          <w:lang w:eastAsia="ko-KR"/>
        </w:rPr>
        <w:t>제품은 자동화되지 않았으며 실험실 내 전문가에 의해서 다뤄져야 합니다.</w:t>
      </w:r>
      <w:bookmarkEnd w:id="0"/>
    </w:p>
    <w:p w14:paraId="0A004979" w14:textId="3E3AA848" w:rsidR="00E20100" w:rsidRPr="00DA3CD5" w:rsidRDefault="00E2010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1F7287CC" w14:textId="72480DD5" w:rsidR="00E20100" w:rsidRPr="00DA3CD5" w:rsidRDefault="00E2010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r w:rsidRPr="00DA3CD5">
        <w:rPr>
          <w:rFonts w:ascii="맑은 고딕" w:eastAsia="맑은 고딕" w:hAnsi="맑은 고딕" w:hint="eastAsia"/>
          <w:lang w:eastAsia="ko-KR"/>
        </w:rPr>
        <w:t>각 제품은 레벨 1부터 5까지 각각 한 병으로 구성되어 있으며, 각 병에는 3.0mL가 들어 있습니다.</w:t>
      </w:r>
    </w:p>
    <w:p w14:paraId="52608DE6" w14:textId="1FCACE54" w:rsidR="007C2B10" w:rsidRPr="00DA3CD5" w:rsidRDefault="007C2B1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2947D0E8" w14:textId="77777777" w:rsidR="00DA3CD5" w:rsidRPr="00DA3CD5" w:rsidRDefault="00DA3CD5" w:rsidP="00DA3CD5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요약</w:t>
      </w:r>
    </w:p>
    <w:p w14:paraId="4326207C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DA3CD5">
        <w:rPr>
          <w:b/>
        </w:rPr>
        <w:t>AccuTrak</w:t>
      </w:r>
      <w:proofErr w:type="spellEnd"/>
      <w:r w:rsidRPr="00DA3CD5">
        <w:rPr>
          <w:rFonts w:ascii="Times New Roman"/>
        </w:rPr>
        <w:t xml:space="preserve"> </w:t>
      </w:r>
      <w:r w:rsidRPr="00DA3CD5">
        <w:rPr>
          <w:rFonts w:ascii="맑은 고딕" w:eastAsia="맑은 고딕" w:hAnsi="맑은 고딕"/>
        </w:rPr>
        <w:t>Calibration</w:t>
      </w:r>
      <w:r w:rsidRPr="00DA3CD5">
        <w:rPr>
          <w:rFonts w:ascii="맑은 고딕" w:eastAsia="맑은 고딕" w:hAnsi="맑은 고딕" w:hint="eastAsia"/>
          <w:lang w:eastAsia="ko-KR"/>
        </w:rPr>
        <w:t xml:space="preserve"> Verification Panel은 검사 기관에서 요구하는 Calibration verification 및 reportable range verification의 문서화에 도움이 됩니다. 또한 이 용액은 장비 시스템, 시약 문제 및 Calibration 이상 시 문제를 해결하기 위해 사용될 수 있습니다.</w:t>
      </w:r>
    </w:p>
    <w:p w14:paraId="28B90479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CED5E1D" w14:textId="77777777" w:rsidR="00DA3CD5" w:rsidRPr="00DA3CD5" w:rsidRDefault="00DA3CD5" w:rsidP="00DA3CD5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원재료</w:t>
      </w:r>
    </w:p>
    <w:p w14:paraId="1940554E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DA3CD5">
        <w:rPr>
          <w:rFonts w:eastAsiaTheme="minorEastAsia" w:hint="eastAsia"/>
          <w:b/>
          <w:lang w:eastAsia="ko-KR"/>
        </w:rPr>
        <w:t>주반응시약</w:t>
      </w:r>
      <w:proofErr w:type="spellEnd"/>
    </w:p>
    <w:p w14:paraId="541551D9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DA3CD5">
        <w:rPr>
          <w:rFonts w:ascii="Times New Roman" w:eastAsiaTheme="minorEastAsia" w:hint="eastAsia"/>
          <w:lang w:eastAsia="ko-KR"/>
        </w:rPr>
        <w:t>정제된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화학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물질과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인간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혈청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및</w:t>
      </w:r>
      <w:r w:rsidRPr="00DA3CD5">
        <w:rPr>
          <w:rFonts w:ascii="Times New Roman" w:eastAsiaTheme="minorEastAsia" w:hint="eastAsia"/>
          <w:lang w:eastAsia="ko-KR"/>
        </w:rPr>
        <w:t>/</w:t>
      </w:r>
      <w:r w:rsidRPr="00DA3CD5">
        <w:rPr>
          <w:rFonts w:ascii="Times New Roman" w:eastAsiaTheme="minorEastAsia" w:hint="eastAsia"/>
          <w:lang w:eastAsia="ko-KR"/>
        </w:rPr>
        <w:t>또는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동물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공급원의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성분</w:t>
      </w:r>
      <w:r w:rsidRPr="00DA3CD5">
        <w:rPr>
          <w:rFonts w:ascii="Times New Roman" w:eastAsiaTheme="minorEastAsia" w:hint="eastAsia"/>
          <w:lang w:eastAsia="ko-KR"/>
        </w:rPr>
        <w:t>.</w:t>
      </w:r>
      <w:r w:rsidRPr="00DA3CD5">
        <w:rPr>
          <w:b/>
          <w:sz w:val="12"/>
          <w:szCs w:val="2"/>
          <w:lang w:eastAsia="ko-KR"/>
        </w:rPr>
        <w:t xml:space="preserve"> </w:t>
      </w:r>
    </w:p>
    <w:p w14:paraId="50F1DABB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69611D29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DA3CD5">
        <w:rPr>
          <w:rFonts w:eastAsiaTheme="minorEastAsia" w:hint="eastAsia"/>
          <w:b/>
          <w:lang w:eastAsia="ko-KR"/>
        </w:rPr>
        <w:t>보조반응시약</w:t>
      </w:r>
      <w:proofErr w:type="spellEnd"/>
    </w:p>
    <w:p w14:paraId="4DA896F2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DA3CD5">
        <w:rPr>
          <w:rFonts w:ascii="Times New Roman" w:eastAsiaTheme="minorEastAsia" w:hint="eastAsia"/>
          <w:lang w:eastAsia="ko-KR"/>
        </w:rPr>
        <w:t>보존제와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안정화제</w:t>
      </w:r>
    </w:p>
    <w:p w14:paraId="57B38EB7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1E76E34A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DA3CD5">
        <w:rPr>
          <w:rFonts w:eastAsiaTheme="minorEastAsia" w:hint="eastAsia"/>
          <w:b/>
          <w:lang w:eastAsia="ko-KR"/>
        </w:rPr>
        <w:t>Precautions and Warnings:</w:t>
      </w:r>
    </w:p>
    <w:p w14:paraId="51FA5B6F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/>
          <w:i/>
          <w:iCs/>
          <w:lang w:eastAsia="ko-KR"/>
        </w:rPr>
      </w:pPr>
      <w:r w:rsidRPr="00DA3CD5">
        <w:rPr>
          <w:rFonts w:asciiTheme="minorHAnsi" w:eastAsiaTheme="minorHAnsi" w:hAnsiTheme="minorHAnsi" w:hint="eastAsia"/>
          <w:i/>
          <w:iCs/>
          <w:lang w:eastAsia="ko-KR"/>
        </w:rPr>
        <w:t>For In Vitro Diagnostics Use</w:t>
      </w:r>
    </w:p>
    <w:p w14:paraId="0C928B17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DA3CD5">
        <w:rPr>
          <w:rFonts w:ascii="Times New Roman" w:eastAsiaTheme="minorEastAsia" w:hint="eastAsia"/>
          <w:lang w:eastAsia="ko-KR"/>
        </w:rPr>
        <w:t>모든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폐기물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처리는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지역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지침에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따라야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합니다</w:t>
      </w:r>
      <w:r w:rsidRPr="00DA3CD5">
        <w:rPr>
          <w:rFonts w:ascii="Times New Roman" w:eastAsiaTheme="minorEastAsia" w:hint="eastAsia"/>
          <w:lang w:eastAsia="ko-KR"/>
        </w:rPr>
        <w:t>.</w:t>
      </w:r>
    </w:p>
    <w:p w14:paraId="6CEEBC0E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bCs/>
          <w:lang w:eastAsia="ko-KR"/>
        </w:rPr>
      </w:pPr>
      <w:r w:rsidRPr="00DA3CD5">
        <w:rPr>
          <w:rFonts w:asciiTheme="minorHAnsi" w:eastAsiaTheme="minorHAnsi" w:hAnsiTheme="minorHAnsi" w:hint="eastAsia"/>
          <w:b/>
          <w:bCs/>
          <w:lang w:eastAsia="ko-KR"/>
        </w:rPr>
        <w:t xml:space="preserve">전체 SDS는 </w:t>
      </w:r>
      <w:hyperlink r:id="rId7" w:history="1">
        <w:r w:rsidRPr="00DA3CD5">
          <w:rPr>
            <w:rStyle w:val="ab"/>
            <w:rFonts w:asciiTheme="minorHAnsi" w:eastAsiaTheme="minorHAnsi" w:hAnsiTheme="minorHAnsi"/>
            <w:b/>
            <w:color w:val="auto"/>
            <w:lang w:eastAsia="ko-KR"/>
          </w:rPr>
          <w:t>www.mainestandards.com\doc-search</w:t>
        </w:r>
      </w:hyperlink>
      <w:r w:rsidRPr="00DA3CD5">
        <w:rPr>
          <w:rFonts w:asciiTheme="minorHAnsi" w:eastAsiaTheme="minorHAnsi" w:hAnsiTheme="minorHAnsi" w:hint="eastAsia"/>
          <w:b/>
          <w:bCs/>
          <w:lang w:eastAsia="ko-KR"/>
        </w:rPr>
        <w:t>에서 확인할 수 있습니다. 유출 사고 처리를 포함한 자세한 안전 정보는 이 SDS를 참조하세요.</w:t>
      </w:r>
    </w:p>
    <w:p w14:paraId="1DB168F6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3A147338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DA3CD5">
        <w:rPr>
          <w:rFonts w:eastAsiaTheme="minorEastAsia" w:hint="eastAsia"/>
          <w:b/>
          <w:lang w:eastAsia="ko-KR"/>
        </w:rPr>
        <w:t xml:space="preserve">WARNING: </w:t>
      </w:r>
      <w:r w:rsidRPr="00DA3CD5">
        <w:rPr>
          <w:rFonts w:eastAsiaTheme="minorEastAsia" w:hint="eastAsia"/>
          <w:b/>
          <w:lang w:eastAsia="ko-KR"/>
        </w:rPr>
        <w:t>잠재적</w:t>
      </w:r>
      <w:r w:rsidRPr="00DA3CD5">
        <w:rPr>
          <w:rFonts w:eastAsiaTheme="minorEastAsia" w:hint="eastAsia"/>
          <w:b/>
          <w:lang w:eastAsia="ko-KR"/>
        </w:rPr>
        <w:t xml:space="preserve"> </w:t>
      </w:r>
      <w:r w:rsidRPr="00DA3CD5">
        <w:rPr>
          <w:rFonts w:eastAsiaTheme="minorEastAsia" w:hint="eastAsia"/>
          <w:b/>
          <w:lang w:eastAsia="ko-KR"/>
        </w:rPr>
        <w:t>생물학적</w:t>
      </w:r>
      <w:r w:rsidRPr="00DA3CD5">
        <w:rPr>
          <w:rFonts w:eastAsiaTheme="minorEastAsia" w:hint="eastAsia"/>
          <w:b/>
          <w:lang w:eastAsia="ko-KR"/>
        </w:rPr>
        <w:t xml:space="preserve"> </w:t>
      </w:r>
      <w:r w:rsidRPr="00DA3CD5">
        <w:rPr>
          <w:rFonts w:eastAsiaTheme="minorEastAsia" w:hint="eastAsia"/>
          <w:b/>
          <w:lang w:eastAsia="ko-KR"/>
        </w:rPr>
        <w:t>위험성</w:t>
      </w:r>
    </w:p>
    <w:p w14:paraId="3D94FA9E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인체 유래 물질은 잠재적으로 생물학적 위험요소로 간주됩니다.</w:t>
      </w:r>
    </w:p>
    <w:p w14:paraId="175F5FFC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질병통제예방센터(CDC)의 보편적 주의사항에 따라 취급해야 합니다.</w:t>
      </w:r>
    </w:p>
    <w:p w14:paraId="40F1FF31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1ED7E0EE" w14:textId="77777777" w:rsidR="00DA3CD5" w:rsidRPr="00DA3CD5" w:rsidRDefault="00DA3CD5" w:rsidP="00DA3CD5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보관방법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>및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>안정성</w:t>
      </w:r>
    </w:p>
    <w:p w14:paraId="5ADCD40A" w14:textId="265F81DB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DA3CD5">
        <w:rPr>
          <w:b/>
          <w:lang w:eastAsia="ko-KR"/>
        </w:rPr>
        <w:t>AccuTra</w:t>
      </w:r>
      <w:r w:rsidRPr="00DA3CD5">
        <w:rPr>
          <w:rFonts w:eastAsiaTheme="minorEastAsia" w:hint="eastAsia"/>
          <w:b/>
          <w:lang w:eastAsia="ko-KR"/>
        </w:rPr>
        <w:t>K</w:t>
      </w:r>
      <w:proofErr w:type="spellEnd"/>
      <w:r w:rsidRPr="00DA3CD5">
        <w:rPr>
          <w:rFonts w:eastAsiaTheme="minorEastAsia" w:hint="eastAsia"/>
          <w:b/>
          <w:lang w:eastAsia="ko-KR"/>
        </w:rPr>
        <w:t xml:space="preserve"> </w:t>
      </w:r>
      <w:proofErr w:type="spellStart"/>
      <w:r w:rsidRPr="00DA3CD5">
        <w:rPr>
          <w:rFonts w:eastAsiaTheme="minorEastAsia" w:hint="eastAsia"/>
          <w:b/>
          <w:lang w:eastAsia="ko-KR"/>
        </w:rPr>
        <w:t>aTPO</w:t>
      </w:r>
      <w:proofErr w:type="spellEnd"/>
      <w:r w:rsidRPr="00DA3CD5">
        <w:rPr>
          <w:rFonts w:eastAsiaTheme="minorEastAsia" w:hint="eastAsia"/>
          <w:b/>
          <w:lang w:eastAsia="ko-KR"/>
        </w:rPr>
        <w:t xml:space="preserve"> </w:t>
      </w:r>
      <w:r w:rsidRPr="00DA3CD5">
        <w:rPr>
          <w:rFonts w:ascii="맑은 고딕" w:eastAsia="맑은 고딕" w:hAnsi="맑은 고딕"/>
          <w:lang w:eastAsia="ko-KR"/>
        </w:rPr>
        <w:t>Calibration</w:t>
      </w:r>
      <w:r w:rsidRPr="00DA3CD5">
        <w:rPr>
          <w:rFonts w:ascii="맑은 고딕" w:eastAsia="맑은 고딕" w:hAnsi="맑은 고딕" w:hint="eastAsia"/>
          <w:lang w:eastAsia="ko-KR"/>
        </w:rPr>
        <w:t xml:space="preserve"> Verification 제품은 -10에서 -25</w:t>
      </w:r>
      <w:r w:rsidRPr="00DA3CD5">
        <w:rPr>
          <w:lang w:eastAsia="ko-KR"/>
        </w:rPr>
        <w:t>°C</w:t>
      </w:r>
      <w:r w:rsidRPr="00DA3CD5">
        <w:rPr>
          <w:rFonts w:ascii="맑은 고딕" w:eastAsia="맑은 고딕" w:hAnsi="맑은 고딕" w:cs="맑은 고딕" w:hint="eastAsia"/>
          <w:lang w:eastAsia="ko-KR"/>
        </w:rPr>
        <w:t xml:space="preserve">사이에 보관됩니다. </w:t>
      </w:r>
      <w:r w:rsidRPr="00DA3CD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 xml:space="preserve">자동성애제거 장치가 있는 냉동고에 보관하지 </w:t>
      </w:r>
      <w:proofErr w:type="spellStart"/>
      <w:r w:rsidRPr="00DA3CD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마시오</w:t>
      </w:r>
      <w:proofErr w:type="spellEnd"/>
      <w:r w:rsidRPr="00DA3CD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.</w:t>
      </w:r>
      <w:r w:rsidRPr="00DA3CD5">
        <w:rPr>
          <w:rFonts w:ascii="맑은 고딕" w:eastAsia="맑은 고딕" w:hAnsi="맑은 고딕" w:cs="맑은 고딕" w:hint="eastAsia"/>
          <w:lang w:eastAsia="ko-KR"/>
        </w:rPr>
        <w:t xml:space="preserve"> 제품은 사용설명서대로 취급 시 용기에 표시된 유효기간까지 안전성을 보장합니다. 유효기간이 지난 키트는 사용하지 마십시오. </w:t>
      </w:r>
      <w:r w:rsidRPr="00DA3CD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최대 4회 동결해동 반복이 가능합니다.</w:t>
      </w:r>
    </w:p>
    <w:p w14:paraId="64BF6BB5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E93E40F" w14:textId="77777777" w:rsidR="00DA3CD5" w:rsidRPr="00DA3CD5" w:rsidRDefault="00DA3CD5" w:rsidP="00DA3CD5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사용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>준비</w:t>
      </w:r>
    </w:p>
    <w:p w14:paraId="784F1D7C" w14:textId="18A3D03A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 xml:space="preserve">사용 전, </w:t>
      </w:r>
      <w:proofErr w:type="spellStart"/>
      <w:r w:rsidRPr="00DA3CD5">
        <w:rPr>
          <w:rFonts w:asciiTheme="minorHAnsi" w:eastAsiaTheme="minorHAnsi" w:hAnsiTheme="minorHAnsi" w:hint="eastAsia"/>
          <w:lang w:eastAsia="ko-KR"/>
        </w:rPr>
        <w:t>AccuTrak</w:t>
      </w:r>
      <w:proofErr w:type="spellEnd"/>
      <w:r w:rsidRPr="00DA3CD5">
        <w:rPr>
          <w:rFonts w:asciiTheme="minorHAnsi" w:eastAsiaTheme="minorHAnsi" w:hAnsiTheme="minorHAnsi" w:hint="eastAsia"/>
          <w:lang w:eastAsia="ko-KR"/>
        </w:rPr>
        <w:t xml:space="preserve"> 제품을 냉동고에서 꺼내 실온(18~25</w:t>
      </w:r>
      <w:r w:rsidRPr="00DA3CD5">
        <w:rPr>
          <w:rFonts w:asciiTheme="minorHAnsi" w:eastAsiaTheme="minorHAnsi" w:hAnsiTheme="minorHAnsi"/>
          <w:lang w:eastAsia="ko-KR"/>
        </w:rPr>
        <w:t>°C</w:t>
      </w:r>
      <w:r w:rsidRPr="00DA3CD5">
        <w:rPr>
          <w:rFonts w:asciiTheme="minorHAnsi" w:eastAsiaTheme="minorHAnsi" w:hAnsiTheme="minorHAnsi" w:hint="eastAsia"/>
          <w:lang w:eastAsia="ko-KR"/>
        </w:rPr>
        <w:t>)에 둡니다. 분주 전 병을 가볍게 여러 번 흔들어 섞어줍니다.</w:t>
      </w:r>
    </w:p>
    <w:p w14:paraId="284E0253" w14:textId="5F77FF69" w:rsidR="00DA3CD5" w:rsidRPr="008E6D91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안전성을 최대화하려면 실온 노출을 최소화해야 하며, 사용 후 즉시 마개를 단단히 닫고 -10~25</w:t>
      </w:r>
      <w:r w:rsidRPr="00DA3CD5">
        <w:rPr>
          <w:rFonts w:asciiTheme="minorHAnsi" w:eastAsiaTheme="minorHAnsi" w:hAnsiTheme="minorHAnsi"/>
          <w:lang w:eastAsia="ko-KR"/>
        </w:rPr>
        <w:t>°C</w:t>
      </w:r>
      <w:r w:rsidRPr="00DA3CD5">
        <w:rPr>
          <w:rFonts w:asciiTheme="minorHAnsi" w:eastAsiaTheme="minorHAnsi" w:hAnsiTheme="minorHAnsi" w:cs="맑은 고딕" w:hint="eastAsia"/>
          <w:lang w:eastAsia="ko-KR"/>
        </w:rPr>
        <w:t xml:space="preserve">에 보관합니다. </w:t>
      </w:r>
    </w:p>
    <w:p w14:paraId="53BBF647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DA3CD5">
        <w:rPr>
          <w:rFonts w:asciiTheme="minorHAnsi" w:eastAsiaTheme="minorHAnsi" w:hAnsiTheme="minorHAnsi" w:cs="맑은 고딕" w:hint="eastAsia"/>
          <w:lang w:eastAsia="ko-KR"/>
        </w:rPr>
        <w:t>세균 오염이 의심되는 용액은 폐기하십시오.</w:t>
      </w:r>
    </w:p>
    <w:p w14:paraId="6CE3F09C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7F92834F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DA3CD5">
        <w:rPr>
          <w:b/>
          <w:lang w:eastAsia="ko-KR"/>
        </w:rPr>
        <w:t>AccuTra</w:t>
      </w:r>
      <w:r w:rsidRPr="00DA3CD5">
        <w:rPr>
          <w:rFonts w:eastAsiaTheme="minorEastAsia" w:hint="eastAsia"/>
          <w:b/>
          <w:lang w:eastAsia="ko-KR"/>
        </w:rPr>
        <w:t>K</w:t>
      </w:r>
      <w:proofErr w:type="spellEnd"/>
      <w:r w:rsidRPr="00DA3CD5">
        <w:rPr>
          <w:rFonts w:ascii="맑은 고딕" w:eastAsia="맑은 고딕" w:hAnsi="맑은 고딕" w:cs="맑은 고딕" w:hint="eastAsia"/>
          <w:lang w:eastAsia="ko-KR"/>
        </w:rPr>
        <w:t xml:space="preserve"> 환자 검체와 동일하게 취급해야 하며, 희석이나 전처리는 필요한 경우 제조사의 지침에 따라야 합니다.</w:t>
      </w:r>
    </w:p>
    <w:p w14:paraId="32C46A9B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343A8E5B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eastAsia="맑은 고딕"/>
          <w:b/>
          <w:lang w:eastAsia="ko-KR"/>
        </w:rPr>
      </w:pPr>
      <w:r w:rsidRPr="00DA3CD5">
        <w:rPr>
          <w:rFonts w:ascii="맑은 고딕" w:eastAsia="맑은 고딕" w:hAnsi="맑은 고딕" w:cs="맑은 고딕" w:hint="eastAsia"/>
          <w:b/>
          <w:lang w:eastAsia="ko-KR"/>
        </w:rPr>
        <w:t>분석</w:t>
      </w:r>
    </w:p>
    <w:p w14:paraId="45740EED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 w:rsidRPr="00DA3CD5">
        <w:rPr>
          <w:rFonts w:ascii="맑은 고딕" w:eastAsia="맑은 고딕" w:hAnsi="맑은 고딕" w:cs="맑은 고딕" w:hint="eastAsia"/>
          <w:lang w:eastAsia="ko-KR"/>
        </w:rPr>
        <w:t>각 레벨을 반복 측정합니다.</w:t>
      </w:r>
    </w:p>
    <w:p w14:paraId="3819E309" w14:textId="77777777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A849409" w14:textId="49139C37" w:rsidR="007C2B10" w:rsidRPr="00DA3CD5" w:rsidRDefault="007C2B10" w:rsidP="007C2B10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LIMITATIONS</w:t>
      </w:r>
    </w:p>
    <w:p w14:paraId="661E4311" w14:textId="3985C2F9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DA3CD5">
        <w:rPr>
          <w:b/>
          <w:lang w:eastAsia="ko-KR"/>
        </w:rPr>
        <w:t>AccuTra</w:t>
      </w:r>
      <w:r w:rsidRPr="00DA3CD5">
        <w:rPr>
          <w:rFonts w:eastAsiaTheme="minorEastAsia" w:hint="eastAsia"/>
          <w:b/>
          <w:lang w:eastAsia="ko-KR"/>
        </w:rPr>
        <w:t>K</w:t>
      </w:r>
      <w:proofErr w:type="spellEnd"/>
      <w:r w:rsidRPr="00DA3CD5">
        <w:rPr>
          <w:rFonts w:eastAsiaTheme="minorEastAsia" w:hint="eastAsia"/>
          <w:b/>
          <w:lang w:eastAsia="ko-KR"/>
        </w:rPr>
        <w:t xml:space="preserve"> </w:t>
      </w:r>
      <w:r w:rsidRPr="00DA3CD5">
        <w:rPr>
          <w:rFonts w:ascii="맑은 고딕" w:eastAsia="맑은 고딕" w:hAnsi="맑은 고딕"/>
          <w:lang w:eastAsia="ko-KR"/>
        </w:rPr>
        <w:t>Calibration</w:t>
      </w:r>
      <w:r w:rsidRPr="00DA3CD5">
        <w:rPr>
          <w:rFonts w:ascii="맑은 고딕" w:eastAsia="맑은 고딕" w:hAnsi="맑은 고딕" w:hint="eastAsia"/>
          <w:lang w:eastAsia="ko-KR"/>
        </w:rPr>
        <w:t xml:space="preserve"> Verification Panel solutions</w:t>
      </w:r>
      <w:r w:rsidR="00885613" w:rsidRPr="00DA3CD5">
        <w:rPr>
          <w:rFonts w:ascii="맑은 고딕" w:eastAsia="맑은 고딕" w:hAnsi="맑은 고딕" w:hint="eastAsia"/>
          <w:lang w:eastAsia="ko-KR"/>
        </w:rPr>
        <w:t>을</w:t>
      </w:r>
      <w:r w:rsidRPr="00DA3CD5">
        <w:rPr>
          <w:rFonts w:ascii="맑은 고딕" w:eastAsia="맑은 고딕" w:hAnsi="맑은 고딕" w:hint="eastAsia"/>
          <w:lang w:eastAsia="ko-KR"/>
        </w:rPr>
        <w:t xml:space="preserve"> 일상적인 품질관리(QC)나 보정(Calibration)용도로 사용해서는 안 됩니다.</w:t>
      </w:r>
    </w:p>
    <w:p w14:paraId="7FC149B2" w14:textId="77777777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4DD1D6FB" w14:textId="77777777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70E6937" w14:textId="250B74A8" w:rsidR="007C2B10" w:rsidRPr="00DA3CD5" w:rsidRDefault="007C2B10" w:rsidP="007C2B10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APPROXIMATE VALUES</w:t>
      </w:r>
    </w:p>
    <w:p w14:paraId="1C96416D" w14:textId="65436D33" w:rsidR="007C2B10" w:rsidRPr="00DA3CD5" w:rsidRDefault="00DA3CD5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아래의</w:t>
      </w:r>
      <w:r w:rsidR="00D85E3C" w:rsidRPr="00DA3CD5">
        <w:rPr>
          <w:rFonts w:ascii="맑은 고딕" w:eastAsia="맑은 고딕" w:hAnsi="맑은 고딕" w:cs="맑은 고딕" w:hint="eastAsia"/>
          <w:lang w:eastAsia="ko-KR"/>
        </w:rPr>
        <w:t xml:space="preserve"> 값은 참고용 값이며, </w:t>
      </w:r>
      <w:proofErr w:type="spellStart"/>
      <w:r w:rsidR="00D85E3C" w:rsidRPr="00DA3CD5">
        <w:rPr>
          <w:rFonts w:ascii="맑은 고딕" w:eastAsia="맑은 고딕" w:hAnsi="맑은 고딕" w:cs="맑은 고딕" w:hint="eastAsia"/>
          <w:lang w:eastAsia="ko-KR"/>
        </w:rPr>
        <w:t>로트</w:t>
      </w:r>
      <w:proofErr w:type="spellEnd"/>
      <w:r w:rsidR="00D85E3C" w:rsidRPr="00DA3CD5">
        <w:rPr>
          <w:rFonts w:ascii="맑은 고딕" w:eastAsia="맑은 고딕" w:hAnsi="맑은 고딕" w:cs="맑은 고딕" w:hint="eastAsia"/>
          <w:lang w:eastAsia="ko-KR"/>
        </w:rPr>
        <w:t xml:space="preserve"> 번호, 온도, 시약, Calibrator등에 따라 실제 값은 달라질 수 있습니다.</w:t>
      </w:r>
    </w:p>
    <w:p w14:paraId="670A2DE6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tbl>
      <w:tblPr>
        <w:tblStyle w:val="TableNormal"/>
        <w:tblpPr w:leftFromText="142" w:rightFromText="142" w:vertAnchor="text" w:horzAnchor="page" w:tblpX="6932" w:tblpY="3"/>
        <w:tblW w:w="3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1548"/>
        <w:gridCol w:w="809"/>
      </w:tblGrid>
      <w:tr w:rsidR="00DA3CD5" w:rsidRPr="00DA3CD5" w14:paraId="4ADDB84A" w14:textId="77777777" w:rsidTr="00D85E3C">
        <w:trPr>
          <w:trHeight w:val="193"/>
        </w:trPr>
        <w:tc>
          <w:tcPr>
            <w:tcW w:w="826" w:type="dxa"/>
          </w:tcPr>
          <w:p w14:paraId="5C460440" w14:textId="77777777" w:rsidR="00D85E3C" w:rsidRPr="00DA3CD5" w:rsidRDefault="00D85E3C" w:rsidP="00D85E3C">
            <w:pPr>
              <w:pStyle w:val="TableParagraph"/>
              <w:spacing w:before="5" w:line="168" w:lineRule="exact"/>
              <w:ind w:left="193" w:right="183"/>
              <w:rPr>
                <w:b/>
                <w:sz w:val="16"/>
              </w:rPr>
            </w:pPr>
            <w:r w:rsidRPr="00DA3CD5">
              <w:rPr>
                <w:b/>
                <w:spacing w:val="-2"/>
                <w:sz w:val="16"/>
              </w:rPr>
              <w:t>Level</w:t>
            </w:r>
          </w:p>
        </w:tc>
        <w:tc>
          <w:tcPr>
            <w:tcW w:w="1548" w:type="dxa"/>
          </w:tcPr>
          <w:p w14:paraId="051E0251" w14:textId="77777777" w:rsidR="00D85E3C" w:rsidRPr="00DA3CD5" w:rsidRDefault="00D85E3C" w:rsidP="00D85E3C">
            <w:pPr>
              <w:pStyle w:val="TableParagraph"/>
              <w:ind w:left="267" w:right="261"/>
              <w:rPr>
                <w:b/>
                <w:sz w:val="16"/>
              </w:rPr>
            </w:pPr>
            <w:r w:rsidRPr="00DA3CD5">
              <w:rPr>
                <w:b/>
                <w:spacing w:val="-2"/>
                <w:sz w:val="16"/>
              </w:rPr>
              <w:t>Range</w:t>
            </w:r>
          </w:p>
        </w:tc>
        <w:tc>
          <w:tcPr>
            <w:tcW w:w="809" w:type="dxa"/>
          </w:tcPr>
          <w:p w14:paraId="6B4B8297" w14:textId="77777777" w:rsidR="00D85E3C" w:rsidRPr="00DA3CD5" w:rsidRDefault="00D85E3C" w:rsidP="00D85E3C">
            <w:pPr>
              <w:pStyle w:val="TableParagraph"/>
              <w:ind w:right="166"/>
              <w:rPr>
                <w:b/>
                <w:sz w:val="16"/>
              </w:rPr>
            </w:pPr>
            <w:r w:rsidRPr="00DA3CD5">
              <w:rPr>
                <w:b/>
                <w:spacing w:val="-2"/>
                <w:sz w:val="16"/>
              </w:rPr>
              <w:t>Units</w:t>
            </w:r>
          </w:p>
        </w:tc>
      </w:tr>
      <w:tr w:rsidR="00DA3CD5" w:rsidRPr="00DA3CD5" w14:paraId="53BD23EF" w14:textId="77777777" w:rsidTr="00D85E3C">
        <w:trPr>
          <w:trHeight w:val="193"/>
        </w:trPr>
        <w:tc>
          <w:tcPr>
            <w:tcW w:w="826" w:type="dxa"/>
          </w:tcPr>
          <w:p w14:paraId="36F3DC34" w14:textId="77777777" w:rsidR="00D85E3C" w:rsidRPr="00DA3CD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DA3CD5">
              <w:rPr>
                <w:sz w:val="16"/>
              </w:rPr>
              <w:t>1</w:t>
            </w:r>
          </w:p>
        </w:tc>
        <w:tc>
          <w:tcPr>
            <w:tcW w:w="1548" w:type="dxa"/>
          </w:tcPr>
          <w:p w14:paraId="44539141" w14:textId="020FB2E7" w:rsidR="00D85E3C" w:rsidRPr="00DA3CD5" w:rsidRDefault="00C73294" w:rsidP="005C1DC8">
            <w:pPr>
              <w:pStyle w:val="TableParagraph"/>
              <w:ind w:left="0"/>
              <w:rPr>
                <w:rFonts w:eastAsiaTheme="minorEastAsia"/>
                <w:sz w:val="16"/>
                <w:lang w:eastAsia="ko-KR"/>
              </w:rPr>
            </w:pPr>
            <w:r w:rsidRPr="00DA3CD5">
              <w:rPr>
                <w:rFonts w:eastAsiaTheme="minorEastAsia" w:hint="eastAsia"/>
                <w:sz w:val="16"/>
                <w:lang w:eastAsia="ko-KR"/>
              </w:rPr>
              <w:t>9</w:t>
            </w:r>
            <w:r w:rsidR="005C1DC8">
              <w:rPr>
                <w:rFonts w:eastAsiaTheme="minorEastAsia" w:hint="eastAsia"/>
                <w:sz w:val="16"/>
                <w:lang w:eastAsia="ko-KR"/>
              </w:rPr>
              <w:t xml:space="preserve"> - 69</w:t>
            </w:r>
          </w:p>
        </w:tc>
        <w:tc>
          <w:tcPr>
            <w:tcW w:w="809" w:type="dxa"/>
          </w:tcPr>
          <w:p w14:paraId="54F846B3" w14:textId="77777777" w:rsidR="00D85E3C" w:rsidRPr="00DA3CD5" w:rsidRDefault="00D85E3C" w:rsidP="00D85E3C">
            <w:pPr>
              <w:pStyle w:val="TableParagraph"/>
              <w:ind w:right="166"/>
              <w:rPr>
                <w:sz w:val="16"/>
              </w:rPr>
            </w:pPr>
            <w:r w:rsidRPr="00DA3CD5">
              <w:rPr>
                <w:spacing w:val="-2"/>
                <w:sz w:val="16"/>
              </w:rPr>
              <w:t>IU/mL</w:t>
            </w:r>
          </w:p>
        </w:tc>
      </w:tr>
      <w:tr w:rsidR="00DA3CD5" w:rsidRPr="00DA3CD5" w14:paraId="504C5B96" w14:textId="77777777" w:rsidTr="00D85E3C">
        <w:trPr>
          <w:trHeight w:val="193"/>
        </w:trPr>
        <w:tc>
          <w:tcPr>
            <w:tcW w:w="826" w:type="dxa"/>
          </w:tcPr>
          <w:p w14:paraId="1A1858AD" w14:textId="77777777" w:rsidR="00D85E3C" w:rsidRPr="00DA3CD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DA3CD5">
              <w:rPr>
                <w:sz w:val="16"/>
              </w:rPr>
              <w:t>2</w:t>
            </w:r>
          </w:p>
        </w:tc>
        <w:tc>
          <w:tcPr>
            <w:tcW w:w="1548" w:type="dxa"/>
          </w:tcPr>
          <w:p w14:paraId="330E97F3" w14:textId="3D22EC25" w:rsidR="00D85E3C" w:rsidRPr="00DA3CD5" w:rsidRDefault="005C1DC8" w:rsidP="00D85E3C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110 - 168</w:t>
            </w:r>
          </w:p>
        </w:tc>
        <w:tc>
          <w:tcPr>
            <w:tcW w:w="809" w:type="dxa"/>
          </w:tcPr>
          <w:p w14:paraId="51E81A78" w14:textId="77777777" w:rsidR="00D85E3C" w:rsidRPr="00DA3CD5" w:rsidRDefault="00D85E3C" w:rsidP="00D85E3C">
            <w:pPr>
              <w:pStyle w:val="TableParagraph"/>
              <w:ind w:right="166"/>
              <w:rPr>
                <w:sz w:val="16"/>
              </w:rPr>
            </w:pPr>
            <w:r w:rsidRPr="00DA3CD5">
              <w:rPr>
                <w:spacing w:val="-2"/>
                <w:sz w:val="16"/>
              </w:rPr>
              <w:t>IU/mL</w:t>
            </w:r>
          </w:p>
        </w:tc>
      </w:tr>
      <w:tr w:rsidR="00DA3CD5" w:rsidRPr="00DA3CD5" w14:paraId="63BA9794" w14:textId="77777777" w:rsidTr="00D85E3C">
        <w:trPr>
          <w:trHeight w:val="193"/>
        </w:trPr>
        <w:tc>
          <w:tcPr>
            <w:tcW w:w="826" w:type="dxa"/>
          </w:tcPr>
          <w:p w14:paraId="1C627C36" w14:textId="77777777" w:rsidR="00D85E3C" w:rsidRPr="00DA3CD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DA3CD5">
              <w:rPr>
                <w:sz w:val="16"/>
              </w:rPr>
              <w:t>3</w:t>
            </w:r>
          </w:p>
        </w:tc>
        <w:tc>
          <w:tcPr>
            <w:tcW w:w="1548" w:type="dxa"/>
          </w:tcPr>
          <w:p w14:paraId="0943DA9E" w14:textId="0DE4AD39" w:rsidR="00D85E3C" w:rsidRPr="00DA3CD5" w:rsidRDefault="005C1DC8" w:rsidP="00D85E3C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169 - 257</w:t>
            </w:r>
          </w:p>
        </w:tc>
        <w:tc>
          <w:tcPr>
            <w:tcW w:w="809" w:type="dxa"/>
          </w:tcPr>
          <w:p w14:paraId="0B269F51" w14:textId="77777777" w:rsidR="00D85E3C" w:rsidRPr="00DA3CD5" w:rsidRDefault="00D85E3C" w:rsidP="00D85E3C">
            <w:pPr>
              <w:pStyle w:val="TableParagraph"/>
              <w:ind w:right="166"/>
              <w:rPr>
                <w:sz w:val="16"/>
              </w:rPr>
            </w:pPr>
            <w:r w:rsidRPr="00DA3CD5">
              <w:rPr>
                <w:spacing w:val="-2"/>
                <w:sz w:val="16"/>
              </w:rPr>
              <w:t>IU/mL</w:t>
            </w:r>
          </w:p>
        </w:tc>
      </w:tr>
      <w:tr w:rsidR="00DA3CD5" w:rsidRPr="00DA3CD5" w14:paraId="2A7DD0DA" w14:textId="77777777" w:rsidTr="00D85E3C">
        <w:trPr>
          <w:trHeight w:val="193"/>
        </w:trPr>
        <w:tc>
          <w:tcPr>
            <w:tcW w:w="826" w:type="dxa"/>
          </w:tcPr>
          <w:p w14:paraId="0855E89A" w14:textId="77777777" w:rsidR="00D85E3C" w:rsidRPr="00DA3CD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DA3CD5">
              <w:rPr>
                <w:sz w:val="16"/>
              </w:rPr>
              <w:t>4</w:t>
            </w:r>
          </w:p>
        </w:tc>
        <w:tc>
          <w:tcPr>
            <w:tcW w:w="1548" w:type="dxa"/>
          </w:tcPr>
          <w:p w14:paraId="62C91BA2" w14:textId="6E1AC0A3" w:rsidR="00D85E3C" w:rsidRPr="00DA3CD5" w:rsidRDefault="005C1DC8" w:rsidP="00D85E3C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258 - 393</w:t>
            </w:r>
          </w:p>
        </w:tc>
        <w:tc>
          <w:tcPr>
            <w:tcW w:w="809" w:type="dxa"/>
          </w:tcPr>
          <w:p w14:paraId="5835FED3" w14:textId="77777777" w:rsidR="00D85E3C" w:rsidRPr="00DA3CD5" w:rsidRDefault="00D85E3C" w:rsidP="00D85E3C">
            <w:pPr>
              <w:pStyle w:val="TableParagraph"/>
              <w:ind w:right="166"/>
              <w:rPr>
                <w:sz w:val="16"/>
              </w:rPr>
            </w:pPr>
            <w:r w:rsidRPr="00DA3CD5">
              <w:rPr>
                <w:spacing w:val="-2"/>
                <w:sz w:val="16"/>
              </w:rPr>
              <w:t>IU/mL</w:t>
            </w:r>
          </w:p>
        </w:tc>
      </w:tr>
      <w:tr w:rsidR="00DA3CD5" w:rsidRPr="00DA3CD5" w14:paraId="1F4FA2F9" w14:textId="77777777" w:rsidTr="00D85E3C">
        <w:trPr>
          <w:trHeight w:val="193"/>
        </w:trPr>
        <w:tc>
          <w:tcPr>
            <w:tcW w:w="826" w:type="dxa"/>
          </w:tcPr>
          <w:p w14:paraId="37C1F9C3" w14:textId="13BD4F2D" w:rsidR="00D85E3C" w:rsidRPr="00DA3CD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DA3CD5">
              <w:rPr>
                <w:sz w:val="16"/>
              </w:rPr>
              <w:t>5</w:t>
            </w:r>
          </w:p>
        </w:tc>
        <w:tc>
          <w:tcPr>
            <w:tcW w:w="1548" w:type="dxa"/>
          </w:tcPr>
          <w:p w14:paraId="27977B05" w14:textId="0106B5BD" w:rsidR="00D85E3C" w:rsidRPr="00DA3CD5" w:rsidRDefault="005C1DC8" w:rsidP="00D85E3C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394 - 600</w:t>
            </w:r>
          </w:p>
        </w:tc>
        <w:tc>
          <w:tcPr>
            <w:tcW w:w="809" w:type="dxa"/>
          </w:tcPr>
          <w:p w14:paraId="795725BC" w14:textId="77777777" w:rsidR="00D85E3C" w:rsidRPr="00DA3CD5" w:rsidRDefault="00D85E3C" w:rsidP="00D85E3C">
            <w:pPr>
              <w:pStyle w:val="TableParagraph"/>
              <w:ind w:right="166"/>
              <w:rPr>
                <w:sz w:val="16"/>
              </w:rPr>
            </w:pPr>
            <w:r w:rsidRPr="00DA3CD5">
              <w:rPr>
                <w:spacing w:val="-2"/>
                <w:sz w:val="16"/>
              </w:rPr>
              <w:t>IU/mL</w:t>
            </w:r>
          </w:p>
        </w:tc>
      </w:tr>
    </w:tbl>
    <w:p w14:paraId="5E0244B5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2474A6BB" w14:textId="77777777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D738DF5" w14:textId="77777777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78F3CD00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4675A77F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03E3D8AE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248AE84B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30666E1" w14:textId="0C658EC9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D94B47C" w14:textId="7AB02E89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 w:rsidRPr="00DA3CD5">
        <w:rPr>
          <w:rFonts w:ascii="맑은 고딕" w:eastAsiaTheme="minorEastAsia" w:hAnsi="맑은 고딕" w:hint="eastAsia"/>
          <w:lang w:eastAsia="ko-KR"/>
        </w:rPr>
        <w:t>LGC 임상 진단 제품의 라벨링에 적용되는 경우 다음 기호를 사용할 수 있습니다.</w:t>
      </w:r>
      <w:r w:rsidRPr="00DA3CD5">
        <w:rPr>
          <w:b/>
          <w:sz w:val="12"/>
          <w:szCs w:val="2"/>
          <w:lang w:eastAsia="ko-KR"/>
        </w:rPr>
        <w:t xml:space="preserve"> </w:t>
      </w:r>
    </w:p>
    <w:p w14:paraId="4BC7DBA0" w14:textId="31438A0B" w:rsidR="00D85E3C" w:rsidRPr="00DA3CD5" w:rsidRDefault="00974B9E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 w:rsidRPr="00DA3CD5">
        <w:rPr>
          <w:b/>
          <w:noProof/>
          <w:sz w:val="12"/>
          <w:szCs w:val="2"/>
        </w:rPr>
        <w:drawing>
          <wp:anchor distT="0" distB="0" distL="114300" distR="114300" simplePos="0" relativeHeight="251660288" behindDoc="0" locked="0" layoutInCell="1" allowOverlap="1" wp14:anchorId="7FA2415B" wp14:editId="1CAE989D">
            <wp:simplePos x="0" y="0"/>
            <wp:positionH relativeFrom="column">
              <wp:posOffset>-1270</wp:posOffset>
            </wp:positionH>
            <wp:positionV relativeFrom="paragraph">
              <wp:posOffset>24435</wp:posOffset>
            </wp:positionV>
            <wp:extent cx="2292985" cy="2572385"/>
            <wp:effectExtent l="0" t="0" r="0" b="0"/>
            <wp:wrapNone/>
            <wp:docPr id="124608669" name="그림 1" descr="텍스트, 스크린샷, 폰트, 번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08669" name="그림 1" descr="텍스트, 스크린샷, 폰트, 번호이(가) 표시된 사진&#10;&#10;AI 생성 콘텐츠는 정확하지 않을 수 있습니다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2985" cy="257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726D63" w14:textId="0C764BB8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6C087C0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382B437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1FEFF39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6BC0F0E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059ED0CE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A478F54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4696CD3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FA824D6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2EB3B0A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C0D8D24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EEBFC60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5FEA6FC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FDDA00A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79F06D1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BC6A1FA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3A8596E2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3BB3556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5949A71D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1F78402" w14:textId="77777777" w:rsidR="00974B9E" w:rsidRPr="00DA3CD5" w:rsidRDefault="00974B9E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662CE049" w14:textId="77777777" w:rsidR="00974B9E" w:rsidRPr="00DA3CD5" w:rsidRDefault="00974B9E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3A09811" w14:textId="62A5415C" w:rsidR="00D85E3C" w:rsidRPr="00DA3CD5" w:rsidRDefault="00D85E3C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본 제품과 관련하여 중대한 사고가 발생한 경우, 제조사 및 해당 사용자가 속한 국가의 관할 규제 당국에 보고해야 합니다.</w:t>
      </w:r>
    </w:p>
    <w:p w14:paraId="1C244B4E" w14:textId="77777777" w:rsidR="00D85E3C" w:rsidRPr="00DA3CD5" w:rsidRDefault="00D85E3C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4FACA911" w14:textId="77777777" w:rsidR="00567540" w:rsidRPr="00DA3CD5" w:rsidRDefault="00567540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6227AC8" w14:textId="657688B8" w:rsidR="00567540" w:rsidRPr="00DA3CD5" w:rsidRDefault="0056754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DA3CD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 번호</w:t>
      </w:r>
      <w:r w:rsidRPr="00DA3CD5">
        <w:rPr>
          <w:rFonts w:asciiTheme="minorHAnsi" w:eastAsiaTheme="minorHAnsi" w:hAnsiTheme="minorHAnsi" w:hint="eastAsia"/>
          <w:lang w:eastAsia="ko-KR"/>
        </w:rPr>
        <w:t xml:space="preserve"> </w:t>
      </w:r>
      <w:r w:rsidR="00B01324">
        <w:rPr>
          <w:rFonts w:asciiTheme="minorHAnsi" w:eastAsiaTheme="minorHAnsi" w:hAnsiTheme="minorHAnsi" w:hint="eastAsia"/>
          <w:lang w:eastAsia="ko-KR"/>
        </w:rPr>
        <w:t>10746971</w:t>
      </w:r>
    </w:p>
    <w:p w14:paraId="48E7CD2B" w14:textId="7CFD5CC3" w:rsidR="00567540" w:rsidRPr="00DA3CD5" w:rsidRDefault="0056754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포장 단위</w:t>
      </w:r>
      <w:r w:rsidRPr="00DA3CD5">
        <w:rPr>
          <w:rFonts w:asciiTheme="minorHAnsi" w:eastAsiaTheme="minorHAnsi" w:hAnsiTheme="minorHAnsi" w:hint="eastAsia"/>
          <w:lang w:eastAsia="ko-KR"/>
        </w:rPr>
        <w:t xml:space="preserve"> 제조원 포장단위 (외부포장 참조)</w:t>
      </w:r>
    </w:p>
    <w:p w14:paraId="33598AE1" w14:textId="441CA4F5" w:rsidR="006B3590" w:rsidRPr="00DA3CD5" w:rsidRDefault="006B359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lang w:eastAsia="ko-KR"/>
        </w:rPr>
      </w:pPr>
      <w:r w:rsidRPr="00DA3CD5">
        <w:rPr>
          <w:rFonts w:asciiTheme="minorHAnsi" w:eastAsiaTheme="minorHAnsi" w:hAnsiTheme="minorHAnsi" w:hint="eastAsia"/>
          <w:b/>
          <w:lang w:eastAsia="ko-KR"/>
        </w:rPr>
        <w:t>ORDERING INFORMATION</w:t>
      </w:r>
    </w:p>
    <w:p w14:paraId="0D31A1E6" w14:textId="5A059B3B" w:rsidR="006B3590" w:rsidRPr="00DA3CD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r w:rsidRPr="00DA3CD5">
        <w:rPr>
          <w:rFonts w:asciiTheme="minorHAnsi" w:eastAsiaTheme="minorHAnsi" w:hAnsiTheme="minorHAnsi" w:hint="eastAsia"/>
          <w:b/>
          <w:lang w:eastAsia="ko-KR"/>
        </w:rPr>
        <w:t>ORDER NO.: 2400-025</w:t>
      </w:r>
      <w:r w:rsidR="00D3375F" w:rsidRPr="00DA3CD5">
        <w:rPr>
          <w:rFonts w:asciiTheme="minorHAnsi" w:eastAsiaTheme="minorHAnsi" w:hAnsiTheme="minorHAnsi" w:hint="eastAsia"/>
          <w:b/>
          <w:lang w:eastAsia="ko-KR"/>
        </w:rPr>
        <w:t>4</w:t>
      </w:r>
    </w:p>
    <w:p w14:paraId="0286EB7E" w14:textId="42164075" w:rsidR="00C73294" w:rsidRPr="00DA3CD5" w:rsidRDefault="00C73294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proofErr w:type="spellStart"/>
      <w:r w:rsidRPr="00DA3CD5">
        <w:rPr>
          <w:rFonts w:asciiTheme="minorHAnsi" w:eastAsiaTheme="minorHAnsi" w:hAnsiTheme="minorHAnsi" w:hint="eastAsia"/>
          <w:b/>
          <w:lang w:eastAsia="ko-KR"/>
        </w:rPr>
        <w:t>AccuTrak</w:t>
      </w:r>
      <w:proofErr w:type="spellEnd"/>
      <w:r w:rsidRPr="00DA3CD5">
        <w:rPr>
          <w:rFonts w:asciiTheme="minorHAnsi" w:eastAsiaTheme="minorHAnsi" w:hAnsiTheme="minorHAnsi" w:hint="eastAsia"/>
          <w:b/>
          <w:lang w:eastAsia="ko-KR"/>
        </w:rPr>
        <w:t xml:space="preserve"> </w:t>
      </w:r>
      <w:proofErr w:type="spellStart"/>
      <w:r w:rsidRPr="00DA3CD5">
        <w:rPr>
          <w:rFonts w:asciiTheme="minorHAnsi" w:eastAsiaTheme="minorHAnsi" w:hAnsiTheme="minorHAnsi" w:hint="eastAsia"/>
          <w:b/>
          <w:lang w:eastAsia="ko-KR"/>
        </w:rPr>
        <w:t>aTPO</w:t>
      </w:r>
      <w:proofErr w:type="spellEnd"/>
    </w:p>
    <w:p w14:paraId="10FB2AC6" w14:textId="5C04CDA2" w:rsidR="006B3590" w:rsidRPr="00DA3CD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Calibration Verification Panel: 5 x 3 mL</w:t>
      </w:r>
    </w:p>
    <w:p w14:paraId="3C0B643C" w14:textId="1D269D4E" w:rsidR="006B3590" w:rsidRPr="00DA3CD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주문 상황에 따라 1~2주의 배송시간이 소요됩니다.</w:t>
      </w:r>
    </w:p>
    <w:p w14:paraId="299F3810" w14:textId="77777777" w:rsidR="006B3590" w:rsidRPr="00DA3CD5" w:rsidRDefault="006B359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</w:p>
    <w:p w14:paraId="099CE2B9" w14:textId="314A1894" w:rsidR="0095090D" w:rsidRPr="00DA3CD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수입 판매원</w:t>
      </w:r>
      <w:r w:rsidRPr="00DA3CD5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427DDDBB" w14:textId="7B121459" w:rsidR="0095090D" w:rsidRPr="00DA3CD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proofErr w:type="spellStart"/>
      <w:r w:rsidRPr="00DA3CD5">
        <w:rPr>
          <w:rFonts w:asciiTheme="minorHAnsi" w:eastAsiaTheme="minorHAnsi" w:hAnsiTheme="minorHAnsi" w:hint="eastAsia"/>
          <w:lang w:eastAsia="ko-KR"/>
        </w:rPr>
        <w:t>명성메디랩</w:t>
      </w:r>
      <w:proofErr w:type="spellEnd"/>
    </w:p>
    <w:p w14:paraId="41FF106E" w14:textId="7C68CC45" w:rsidR="0095090D" w:rsidRPr="00DA3CD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 xml:space="preserve">경기도 남양주시 </w:t>
      </w:r>
      <w:proofErr w:type="spellStart"/>
      <w:r w:rsidRPr="00DA3CD5">
        <w:rPr>
          <w:rFonts w:asciiTheme="minorHAnsi" w:eastAsiaTheme="minorHAnsi" w:hAnsiTheme="minorHAnsi" w:hint="eastAsia"/>
          <w:lang w:eastAsia="ko-KR"/>
        </w:rPr>
        <w:t>별내동</w:t>
      </w:r>
      <w:proofErr w:type="spellEnd"/>
      <w:r w:rsidRPr="00DA3CD5">
        <w:rPr>
          <w:rFonts w:asciiTheme="minorHAnsi" w:eastAsiaTheme="minorHAnsi" w:hAnsiTheme="minorHAnsi" w:hint="eastAsia"/>
          <w:lang w:eastAsia="ko-KR"/>
        </w:rPr>
        <w:t xml:space="preserve"> </w:t>
      </w:r>
      <w:proofErr w:type="spellStart"/>
      <w:r w:rsidRPr="00DA3CD5">
        <w:rPr>
          <w:rFonts w:asciiTheme="minorHAnsi" w:eastAsiaTheme="minorHAnsi" w:hAnsiTheme="minorHAnsi" w:hint="eastAsia"/>
          <w:lang w:eastAsia="ko-KR"/>
        </w:rPr>
        <w:t>순화궁로</w:t>
      </w:r>
      <w:proofErr w:type="spellEnd"/>
      <w:r w:rsidRPr="00DA3CD5">
        <w:rPr>
          <w:rFonts w:asciiTheme="minorHAnsi" w:eastAsiaTheme="minorHAnsi" w:hAnsiTheme="minorHAnsi" w:hint="eastAsia"/>
          <w:lang w:eastAsia="ko-KR"/>
        </w:rPr>
        <w:t xml:space="preserve"> 272 </w:t>
      </w:r>
      <w:proofErr w:type="spellStart"/>
      <w:r w:rsidRPr="00DA3CD5">
        <w:rPr>
          <w:rFonts w:asciiTheme="minorHAnsi" w:eastAsiaTheme="minorHAnsi" w:hAnsiTheme="minorHAnsi" w:hint="eastAsia"/>
          <w:lang w:eastAsia="ko-KR"/>
        </w:rPr>
        <w:t>동광비즈타워</w:t>
      </w:r>
      <w:proofErr w:type="spellEnd"/>
      <w:r w:rsidRPr="00DA3CD5">
        <w:rPr>
          <w:rFonts w:asciiTheme="minorHAnsi" w:eastAsiaTheme="minorHAnsi" w:hAnsiTheme="minorHAnsi" w:hint="eastAsia"/>
          <w:lang w:eastAsia="ko-KR"/>
        </w:rPr>
        <w:t xml:space="preserve"> 1123호</w:t>
      </w:r>
    </w:p>
    <w:p w14:paraId="284667ED" w14:textId="66D9226F" w:rsidR="0095090D" w:rsidRPr="00DA3CD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전화: 070-7524-9623   Fax: 031-568-9623</w:t>
      </w:r>
    </w:p>
    <w:p w14:paraId="46F11F71" w14:textId="16166921" w:rsidR="0095090D" w:rsidRPr="00DA3CD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hyperlink r:id="rId9" w:history="1">
        <w:r w:rsidRPr="00DA3CD5">
          <w:rPr>
            <w:rStyle w:val="ab"/>
            <w:rFonts w:asciiTheme="minorHAnsi" w:eastAsiaTheme="minorHAnsi" w:hAnsiTheme="minorHAnsi" w:hint="eastAsia"/>
            <w:color w:val="auto"/>
            <w:lang w:eastAsia="ko-KR"/>
          </w:rPr>
          <w:t>www.msmdl.com</w:t>
        </w:r>
      </w:hyperlink>
    </w:p>
    <w:p w14:paraId="523251B8" w14:textId="42C1EDFF" w:rsidR="0095090D" w:rsidRPr="00DA3CD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contact@msmdl.com</w:t>
      </w:r>
    </w:p>
    <w:p w14:paraId="2E5D2090" w14:textId="73D6FB7E" w:rsidR="00567540" w:rsidRPr="00DA3CD5" w:rsidRDefault="0056754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78DDD6F1" w14:textId="2AE1BCA5" w:rsidR="0095090D" w:rsidRPr="00DA3CD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제조원</w:t>
      </w:r>
      <w:r w:rsidRPr="00DA3CD5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718BE411" w14:textId="197B0BE2" w:rsidR="0095090D" w:rsidRPr="00DA3CD5" w:rsidRDefault="00974B9E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/>
          <w:noProof/>
          <w:lang w:eastAsia="ko-KR"/>
        </w:rPr>
        <w:drawing>
          <wp:anchor distT="0" distB="0" distL="114300" distR="114300" simplePos="0" relativeHeight="251661312" behindDoc="1" locked="0" layoutInCell="1" allowOverlap="1" wp14:anchorId="08AACF30" wp14:editId="20207723">
            <wp:simplePos x="0" y="0"/>
            <wp:positionH relativeFrom="column">
              <wp:posOffset>36576</wp:posOffset>
            </wp:positionH>
            <wp:positionV relativeFrom="paragraph">
              <wp:posOffset>7874</wp:posOffset>
            </wp:positionV>
            <wp:extent cx="197485" cy="231775"/>
            <wp:effectExtent l="0" t="0" r="0" b="0"/>
            <wp:wrapTight wrapText="bothSides">
              <wp:wrapPolygon edited="0">
                <wp:start x="0" y="0"/>
                <wp:lineTo x="0" y="19529"/>
                <wp:lineTo x="18752" y="19529"/>
                <wp:lineTo x="18752" y="0"/>
                <wp:lineTo x="0" y="0"/>
              </wp:wrapPolygon>
            </wp:wrapTight>
            <wp:docPr id="109188582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885824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85" cy="23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090D" w:rsidRPr="00DA3CD5">
        <w:rPr>
          <w:rFonts w:asciiTheme="minorHAnsi" w:eastAsiaTheme="minorHAnsi" w:hAnsiTheme="minorHAnsi" w:hint="eastAsia"/>
          <w:lang w:eastAsia="ko-KR"/>
        </w:rPr>
        <w:t>LGC Clinical Diagnostics, Inc</w:t>
      </w:r>
    </w:p>
    <w:p w14:paraId="664E2AF9" w14:textId="72F83205" w:rsidR="0095090D" w:rsidRPr="00DA3CD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221 US Route 1, Cumberland Foreside, ME 04110 USA</w:t>
      </w:r>
    </w:p>
    <w:p w14:paraId="2DCF9AEF" w14:textId="10778D75" w:rsidR="0095090D" w:rsidRPr="00DA3CD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1-800-377-9684</w:t>
      </w:r>
    </w:p>
    <w:p w14:paraId="2428360E" w14:textId="77777777" w:rsidR="00974B9E" w:rsidRPr="00DA3CD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전화: +1-207-892-1300</w:t>
      </w:r>
    </w:p>
    <w:p w14:paraId="2AB83A93" w14:textId="3E74DBFC" w:rsidR="0095090D" w:rsidRPr="00DA3CD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Fax: +1-207-892-2236</w:t>
      </w:r>
    </w:p>
    <w:p w14:paraId="26CD3072" w14:textId="2A9B358C" w:rsidR="0095090D" w:rsidRPr="00DA3CD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proofErr w:type="spellStart"/>
      <w:proofErr w:type="gramStart"/>
      <w:r w:rsidRPr="00DA3CD5">
        <w:rPr>
          <w:rFonts w:asciiTheme="minorHAnsi" w:eastAsiaTheme="minorHAnsi" w:hAnsiTheme="minorHAnsi" w:hint="eastAsia"/>
          <w:lang w:eastAsia="ko-KR"/>
        </w:rPr>
        <w:t>msc.sales</w:t>
      </w:r>
      <w:proofErr w:type="gramEnd"/>
      <w:r w:rsidRPr="00DA3CD5">
        <w:rPr>
          <w:rFonts w:asciiTheme="minorHAnsi" w:eastAsiaTheme="minorHAnsi" w:hAnsiTheme="minorHAnsi" w:hint="eastAsia"/>
          <w:lang w:eastAsia="ko-KR"/>
        </w:rPr>
        <w:t>@LGCGroup</w:t>
      </w:r>
      <w:proofErr w:type="spellEnd"/>
      <w:r w:rsidRPr="00DA3CD5">
        <w:rPr>
          <w:rFonts w:asciiTheme="minorHAnsi" w:eastAsiaTheme="minorHAnsi" w:hAnsiTheme="minorHAnsi" w:hint="eastAsia"/>
          <w:lang w:eastAsia="ko-KR"/>
        </w:rPr>
        <w:t xml:space="preserve"> .com</w:t>
      </w:r>
    </w:p>
    <w:p w14:paraId="0EEA7C98" w14:textId="4C3C01B6" w:rsidR="0095090D" w:rsidRPr="00DA3CD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hyperlink r:id="rId11" w:history="1">
        <w:r w:rsidRPr="00DA3CD5">
          <w:rPr>
            <w:rStyle w:val="ab"/>
            <w:rFonts w:asciiTheme="minorHAnsi" w:eastAsiaTheme="minorHAnsi" w:hAnsiTheme="minorHAnsi" w:hint="eastAsia"/>
            <w:color w:val="auto"/>
            <w:lang w:eastAsia="ko-KR"/>
          </w:rPr>
          <w:t>msc.techsupport@LGCGroup.com</w:t>
        </w:r>
      </w:hyperlink>
    </w:p>
    <w:p w14:paraId="38F4DF17" w14:textId="69FF5790" w:rsidR="0095090D" w:rsidRPr="00DA3CD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www.mainstandard.com</w:t>
      </w:r>
    </w:p>
    <w:sectPr w:rsidR="0095090D" w:rsidRPr="00DA3CD5" w:rsidSect="00063C10">
      <w:footerReference w:type="default" r:id="rId12"/>
      <w:pgSz w:w="11906" w:h="16838"/>
      <w:pgMar w:top="454" w:right="624" w:bottom="284" w:left="624" w:header="851" w:footer="992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BC154" w14:textId="77777777" w:rsidR="00ED1F9E" w:rsidRDefault="00ED1F9E" w:rsidP="0095090D">
      <w:pPr>
        <w:spacing w:after="0"/>
      </w:pPr>
      <w:r>
        <w:separator/>
      </w:r>
    </w:p>
  </w:endnote>
  <w:endnote w:type="continuationSeparator" w:id="0">
    <w:p w14:paraId="1BFD75C0" w14:textId="77777777" w:rsidR="00ED1F9E" w:rsidRDefault="00ED1F9E" w:rsidP="009509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 Semilight">
    <w:altName w:val="Malgun Gothic Semilight"/>
    <w:panose1 w:val="020B0502040204020203"/>
    <w:charset w:val="81"/>
    <w:family w:val="swiss"/>
    <w:pitch w:val="variable"/>
    <w:sig w:usb0="900002AF" w:usb1="09D77CFB" w:usb2="00000012" w:usb3="00000000" w:csb0="003E01B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96BF9" w14:textId="0A0F2CAF" w:rsidR="0095090D" w:rsidRPr="0095090D" w:rsidRDefault="0095090D" w:rsidP="0095090D">
    <w:pPr>
      <w:pStyle w:val="ae"/>
      <w:jc w:val="right"/>
      <w:rPr>
        <w:rFonts w:asciiTheme="minorEastAsia" w:hAnsiTheme="minorEastAsia" w:cs="맑은 고딕 Semilight"/>
        <w:b/>
        <w:bCs/>
        <w:color w:val="A6A6A6" w:themeColor="background1" w:themeShade="A6"/>
      </w:rPr>
    </w:pPr>
    <w:r w:rsidRPr="0095090D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2025-08-22</w:t>
    </w:r>
  </w:p>
  <w:p w14:paraId="503AE484" w14:textId="77777777" w:rsidR="0095090D" w:rsidRDefault="0095090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32DD2" w14:textId="77777777" w:rsidR="00ED1F9E" w:rsidRDefault="00ED1F9E" w:rsidP="0095090D">
      <w:pPr>
        <w:spacing w:after="0"/>
      </w:pPr>
      <w:r>
        <w:separator/>
      </w:r>
    </w:p>
  </w:footnote>
  <w:footnote w:type="continuationSeparator" w:id="0">
    <w:p w14:paraId="51651EC8" w14:textId="77777777" w:rsidR="00ED1F9E" w:rsidRDefault="00ED1F9E" w:rsidP="0095090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C10"/>
    <w:rsid w:val="00012FB7"/>
    <w:rsid w:val="00063C10"/>
    <w:rsid w:val="00097673"/>
    <w:rsid w:val="0011748B"/>
    <w:rsid w:val="00137AC6"/>
    <w:rsid w:val="00236A1E"/>
    <w:rsid w:val="00346CB6"/>
    <w:rsid w:val="00387E0D"/>
    <w:rsid w:val="0042640C"/>
    <w:rsid w:val="00567540"/>
    <w:rsid w:val="005C1DC8"/>
    <w:rsid w:val="00614D77"/>
    <w:rsid w:val="006500E0"/>
    <w:rsid w:val="00676237"/>
    <w:rsid w:val="006B3590"/>
    <w:rsid w:val="00717C9E"/>
    <w:rsid w:val="007C2B10"/>
    <w:rsid w:val="007F056B"/>
    <w:rsid w:val="00836B53"/>
    <w:rsid w:val="00885613"/>
    <w:rsid w:val="008E6D91"/>
    <w:rsid w:val="0095090D"/>
    <w:rsid w:val="00974B9E"/>
    <w:rsid w:val="00A4545B"/>
    <w:rsid w:val="00A87423"/>
    <w:rsid w:val="00AA0D9C"/>
    <w:rsid w:val="00B01324"/>
    <w:rsid w:val="00B458BC"/>
    <w:rsid w:val="00C6469A"/>
    <w:rsid w:val="00C73294"/>
    <w:rsid w:val="00CD07FB"/>
    <w:rsid w:val="00D3375F"/>
    <w:rsid w:val="00D85E3C"/>
    <w:rsid w:val="00DA3CD5"/>
    <w:rsid w:val="00E20100"/>
    <w:rsid w:val="00E3617E"/>
    <w:rsid w:val="00ED1F9E"/>
    <w:rsid w:val="00ED57AE"/>
    <w:rsid w:val="00ED59DD"/>
    <w:rsid w:val="00F3668B"/>
    <w:rsid w:val="00F460B8"/>
    <w:rsid w:val="00FE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5C3DB8"/>
  <w15:chartTrackingRefBased/>
  <w15:docId w15:val="{BAD9EF19-A050-444E-A333-DD05FCFC7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63C1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63C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63C1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63C1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3C1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3C1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3C1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3C1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3C1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63C1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63C1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63C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63C1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63C1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63C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63C1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63C1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63C1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63C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63C1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63C10"/>
    <w:rPr>
      <w:b/>
      <w:bCs/>
      <w:smallCaps/>
      <w:color w:val="0F4761" w:themeColor="accent1" w:themeShade="BF"/>
      <w:spacing w:val="5"/>
    </w:rPr>
  </w:style>
  <w:style w:type="paragraph" w:styleId="aa">
    <w:name w:val="Body Text"/>
    <w:basedOn w:val="a"/>
    <w:link w:val="Char3"/>
    <w:uiPriority w:val="1"/>
    <w:qFormat/>
    <w:rsid w:val="00063C10"/>
    <w:pPr>
      <w:wordWrap/>
      <w:spacing w:after="0"/>
    </w:pPr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customStyle="1" w:styleId="Char3">
    <w:name w:val="본문 Char"/>
    <w:basedOn w:val="a0"/>
    <w:link w:val="aa"/>
    <w:uiPriority w:val="1"/>
    <w:rsid w:val="00063C10"/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styleId="ab">
    <w:name w:val="Hyperlink"/>
    <w:basedOn w:val="a0"/>
    <w:uiPriority w:val="99"/>
    <w:unhideWhenUsed/>
    <w:rsid w:val="00063C10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E2010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7C2B10"/>
    <w:pPr>
      <w:widowControl w:val="0"/>
      <w:autoSpaceDE w:val="0"/>
      <w:autoSpaceDN w:val="0"/>
      <w:spacing w:after="0"/>
    </w:pPr>
    <w:rPr>
      <w:kern w:val="0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C2B10"/>
    <w:pPr>
      <w:wordWrap/>
      <w:spacing w:before="10" w:after="0" w:line="163" w:lineRule="exact"/>
      <w:ind w:left="175"/>
      <w:jc w:val="center"/>
    </w:pPr>
    <w:rPr>
      <w:rFonts w:ascii="Arial" w:eastAsia="Arial" w:hAnsi="Arial" w:cs="Arial"/>
      <w:kern w:val="0"/>
      <w:szCs w:val="22"/>
      <w:lang w:eastAsia="en-US"/>
      <w14:ligatures w14:val="none"/>
    </w:rPr>
  </w:style>
  <w:style w:type="paragraph" w:styleId="ad">
    <w:name w:val="header"/>
    <w:basedOn w:val="a"/>
    <w:link w:val="Char4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d"/>
    <w:uiPriority w:val="99"/>
    <w:rsid w:val="0095090D"/>
  </w:style>
  <w:style w:type="paragraph" w:styleId="ae">
    <w:name w:val="footer"/>
    <w:basedOn w:val="a"/>
    <w:link w:val="Char5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e"/>
    <w:uiPriority w:val="99"/>
    <w:rsid w:val="00950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inestandards.com\doc-search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msc.techsupport@LGCGroup.com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http://www.msmd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로라 오</dc:creator>
  <cp:keywords/>
  <dc:description/>
  <cp:lastModifiedBy>박 가율</cp:lastModifiedBy>
  <cp:revision>12</cp:revision>
  <dcterms:created xsi:type="dcterms:W3CDTF">2025-08-22T02:33:00Z</dcterms:created>
  <dcterms:modified xsi:type="dcterms:W3CDTF">2026-08-05T01:06:00Z</dcterms:modified>
</cp:coreProperties>
</file>